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336E6" w14:textId="2849EE1B" w:rsidR="005A4BF6" w:rsidRPr="00095C2E" w:rsidRDefault="005A4BF6" w:rsidP="005A4BF6">
      <w:pPr>
        <w:rPr>
          <w:rFonts w:eastAsiaTheme="minorHAnsi"/>
          <w:color w:val="1F497D"/>
          <w:sz w:val="24"/>
          <w:szCs w:val="24"/>
        </w:rPr>
      </w:pPr>
    </w:p>
    <w:p w14:paraId="37404851" w14:textId="38232258" w:rsidR="005A4BF6" w:rsidRPr="00095C2E" w:rsidRDefault="005A4BF6" w:rsidP="005A4BF6">
      <w:pPr>
        <w:rPr>
          <w:rFonts w:eastAsiaTheme="minorHAnsi"/>
          <w:color w:val="1F497D"/>
          <w:sz w:val="24"/>
          <w:szCs w:val="24"/>
        </w:rPr>
      </w:pPr>
    </w:p>
    <w:p w14:paraId="36E9586B" w14:textId="4E322E31" w:rsidR="005A4BF6" w:rsidRPr="00095C2E" w:rsidRDefault="006A0886" w:rsidP="001D0C24">
      <w:pPr>
        <w:jc w:val="center"/>
        <w:rPr>
          <w:rFonts w:eastAsiaTheme="minorHAnsi"/>
          <w:b/>
          <w:bCs/>
          <w:color w:val="FF0000"/>
          <w:sz w:val="32"/>
          <w:szCs w:val="32"/>
        </w:rPr>
      </w:pPr>
      <w:r w:rsidRPr="00095C2E">
        <w:rPr>
          <w:rFonts w:eastAsiaTheme="minorHAnsi"/>
          <w:b/>
          <w:bCs/>
          <w:color w:val="FF0000"/>
          <w:sz w:val="32"/>
          <w:szCs w:val="32"/>
        </w:rPr>
        <w:t xml:space="preserve">Ako sa zmenili </w:t>
      </w:r>
      <w:r w:rsidR="001A616B">
        <w:rPr>
          <w:rFonts w:eastAsiaTheme="minorHAnsi"/>
          <w:b/>
          <w:bCs/>
          <w:color w:val="FF0000"/>
          <w:sz w:val="32"/>
          <w:szCs w:val="32"/>
        </w:rPr>
        <w:t xml:space="preserve">naše </w:t>
      </w:r>
      <w:r w:rsidR="00E53F4E">
        <w:rPr>
          <w:rFonts w:eastAsiaTheme="minorHAnsi"/>
          <w:b/>
          <w:bCs/>
          <w:color w:val="FF0000"/>
          <w:sz w:val="32"/>
          <w:szCs w:val="32"/>
        </w:rPr>
        <w:t>zamestnania</w:t>
      </w:r>
      <w:r w:rsidRPr="00095C2E">
        <w:rPr>
          <w:rFonts w:eastAsiaTheme="minorHAnsi"/>
          <w:b/>
          <w:bCs/>
          <w:color w:val="FF0000"/>
          <w:sz w:val="32"/>
          <w:szCs w:val="32"/>
        </w:rPr>
        <w:t xml:space="preserve"> za desať rokov</w:t>
      </w:r>
    </w:p>
    <w:p w14:paraId="471046AB" w14:textId="5673E809" w:rsidR="005A4BF6" w:rsidRPr="00095C2E" w:rsidRDefault="005A4BF6" w:rsidP="005A4BF6">
      <w:pPr>
        <w:rPr>
          <w:rFonts w:eastAsiaTheme="minorHAnsi"/>
          <w:color w:val="FF0000"/>
          <w:sz w:val="24"/>
          <w:szCs w:val="24"/>
        </w:rPr>
      </w:pPr>
    </w:p>
    <w:p w14:paraId="78CDB6BB" w14:textId="77777777" w:rsidR="006A0886" w:rsidRPr="00095C2E" w:rsidRDefault="006A0886" w:rsidP="001D0C24">
      <w:pPr>
        <w:spacing w:after="160" w:line="252" w:lineRule="auto"/>
        <w:rPr>
          <w:rFonts w:eastAsiaTheme="minorHAnsi"/>
          <w:i/>
          <w:iCs/>
          <w:color w:val="1F497D"/>
          <w:sz w:val="24"/>
          <w:szCs w:val="24"/>
        </w:rPr>
      </w:pPr>
      <w:r w:rsidRPr="00095C2E">
        <w:rPr>
          <w:rFonts w:eastAsiaTheme="minorHAnsi"/>
          <w:i/>
          <w:iCs/>
          <w:color w:val="1F497D"/>
          <w:sz w:val="24"/>
          <w:szCs w:val="24"/>
        </w:rPr>
        <w:t xml:space="preserve">Sčítanie obyvateľov domov a bytov v roku 2021 sľubovalo ukázať ako sa zmenila naša spoločnosť za desať rokov. Desať rokov je pre spoločnosť dlhá doba a skutočne sme zmenili mnohé svoje zvyklosti. Okrem iného sa venujeme aj iným povolania. Ako sa zmenili povolania, ktoré vykonávame a živia nás sa dočítate v tomto článku. </w:t>
      </w:r>
    </w:p>
    <w:p w14:paraId="12B964B9" w14:textId="1A192797" w:rsidR="006A0886" w:rsidRPr="00095C2E" w:rsidRDefault="006A0886" w:rsidP="001D0C24">
      <w:pPr>
        <w:spacing w:after="160" w:line="252" w:lineRule="auto"/>
        <w:rPr>
          <w:rFonts w:eastAsiaTheme="minorHAnsi"/>
          <w:b/>
          <w:bCs/>
          <w:color w:val="1F497D"/>
          <w:sz w:val="24"/>
          <w:szCs w:val="24"/>
        </w:rPr>
      </w:pPr>
      <w:r w:rsidRPr="00095C2E">
        <w:rPr>
          <w:rFonts w:eastAsiaTheme="minorHAnsi"/>
          <w:b/>
          <w:bCs/>
          <w:color w:val="1F497D"/>
          <w:sz w:val="24"/>
          <w:szCs w:val="24"/>
        </w:rPr>
        <w:t xml:space="preserve">V roku 2011 nás živil obchod a remeslo v roku 2021 sme špecialisti </w:t>
      </w:r>
    </w:p>
    <w:p w14:paraId="74FDE650" w14:textId="3B9E9BDC" w:rsidR="006A0886" w:rsidRPr="00095C2E" w:rsidRDefault="006A0886" w:rsidP="001D0C24">
      <w:pPr>
        <w:spacing w:after="160" w:line="252" w:lineRule="auto"/>
        <w:rPr>
          <w:rFonts w:eastAsiaTheme="minorHAnsi"/>
          <w:color w:val="1F497D"/>
          <w:sz w:val="24"/>
          <w:szCs w:val="24"/>
        </w:rPr>
      </w:pPr>
      <w:r w:rsidRPr="00095C2E">
        <w:rPr>
          <w:rFonts w:eastAsiaTheme="minorHAnsi"/>
          <w:color w:val="1F497D"/>
          <w:sz w:val="24"/>
          <w:szCs w:val="24"/>
        </w:rPr>
        <w:t xml:space="preserve">V roku 2011 sčítanie ukázalo, že najviac obyvateľov </w:t>
      </w:r>
      <w:r w:rsidR="00BE19D5">
        <w:rPr>
          <w:rFonts w:eastAsiaTheme="minorHAnsi"/>
          <w:color w:val="1F497D"/>
          <w:sz w:val="24"/>
          <w:szCs w:val="24"/>
        </w:rPr>
        <w:t xml:space="preserve">SR </w:t>
      </w:r>
      <w:r w:rsidRPr="00095C2E">
        <w:rPr>
          <w:rFonts w:eastAsiaTheme="minorHAnsi"/>
          <w:color w:val="1F497D"/>
          <w:sz w:val="24"/>
          <w:szCs w:val="24"/>
        </w:rPr>
        <w:t>boli pracovníci v službách a obchode, nasledovali technici a odborní pracovníci a veľkú skupinu tvorili kvalifikovaní robotníci a remeselníci.</w:t>
      </w:r>
      <w:r w:rsidR="00095C2E">
        <w:rPr>
          <w:rFonts w:eastAsiaTheme="minorHAnsi"/>
          <w:color w:val="1F497D"/>
          <w:sz w:val="24"/>
          <w:szCs w:val="24"/>
        </w:rPr>
        <w:t xml:space="preserve"> </w:t>
      </w:r>
    </w:p>
    <w:p w14:paraId="188EB6A1" w14:textId="1B0342E1" w:rsidR="00B96F0B" w:rsidRPr="00095C2E" w:rsidRDefault="00667BD3" w:rsidP="00667BD3">
      <w:pPr>
        <w:rPr>
          <w:rFonts w:eastAsiaTheme="minorHAnsi"/>
          <w:color w:val="1F497D"/>
          <w:sz w:val="24"/>
          <w:szCs w:val="24"/>
        </w:rPr>
      </w:pPr>
      <w:r w:rsidRPr="00095C2E">
        <w:rPr>
          <w:rFonts w:eastAsiaTheme="minorHAnsi"/>
          <w:color w:val="1F497D"/>
          <w:sz w:val="24"/>
          <w:szCs w:val="24"/>
        </w:rPr>
        <w:t>V roku 2021 z TOP 3 zamestnaní robotníci aj remeselníci zmizli</w:t>
      </w:r>
      <w:r w:rsidR="00BE19D5">
        <w:rPr>
          <w:rFonts w:eastAsiaTheme="minorHAnsi"/>
          <w:color w:val="1F497D"/>
          <w:sz w:val="24"/>
          <w:szCs w:val="24"/>
        </w:rPr>
        <w:t xml:space="preserve"> na celom Slovensku</w:t>
      </w:r>
      <w:r w:rsidRPr="00095C2E">
        <w:rPr>
          <w:rFonts w:eastAsiaTheme="minorHAnsi"/>
          <w:color w:val="1F497D"/>
          <w:sz w:val="24"/>
          <w:szCs w:val="24"/>
        </w:rPr>
        <w:t xml:space="preserve">. Na vrchole rebríčka zamestnaní sú špecialisti. </w:t>
      </w:r>
      <w:r w:rsidRPr="00705AB8">
        <w:rPr>
          <w:rFonts w:eastAsiaTheme="minorHAnsi"/>
          <w:i/>
          <w:iCs/>
          <w:color w:val="FF0000"/>
          <w:sz w:val="24"/>
          <w:szCs w:val="24"/>
        </w:rPr>
        <w:t xml:space="preserve">Podľa SODB 2021 je špecialistom obyvateľ zamestnaný ako </w:t>
      </w:r>
      <w:r w:rsidRPr="00705AB8">
        <w:rPr>
          <w:i/>
          <w:iCs/>
          <w:color w:val="FF0000"/>
          <w:sz w:val="24"/>
          <w:szCs w:val="24"/>
        </w:rPr>
        <w:t>špecialista v oblasti vedy a techniky, špecialista v zdravotníctve, učitelia a odborní pedagogickí pracovníci, špecialisti administratívnych, podporných a obchodných činností, špecialisti v oblasti informačných a komunikačných technológií a špecialisti v oblasti práva, sociálnych vecí a kultúry.</w:t>
      </w:r>
      <w:r w:rsidRPr="00705AB8">
        <w:rPr>
          <w:color w:val="FF0000"/>
          <w:sz w:val="24"/>
          <w:szCs w:val="24"/>
        </w:rPr>
        <w:t xml:space="preserve"> </w:t>
      </w:r>
      <w:r w:rsidRPr="00095C2E">
        <w:rPr>
          <w:color w:val="1F497D"/>
          <w:sz w:val="24"/>
          <w:szCs w:val="24"/>
        </w:rPr>
        <w:t xml:space="preserve">Na druhom mieste TOP 3 rebríčka zamestnaní sa v roku 2021 stále objavujú </w:t>
      </w:r>
      <w:r w:rsidRPr="00095C2E">
        <w:rPr>
          <w:rFonts w:eastAsiaTheme="minorHAnsi"/>
          <w:color w:val="1F497D"/>
          <w:sz w:val="24"/>
          <w:szCs w:val="24"/>
        </w:rPr>
        <w:t xml:space="preserve">technici a odborní pracovníci a na treťom mieste </w:t>
      </w:r>
      <w:r w:rsidR="00BE19D5">
        <w:rPr>
          <w:rFonts w:eastAsiaTheme="minorHAnsi"/>
          <w:color w:val="1F497D"/>
          <w:sz w:val="24"/>
          <w:szCs w:val="24"/>
        </w:rPr>
        <w:t>sú</w:t>
      </w:r>
      <w:r w:rsidRPr="00095C2E">
        <w:rPr>
          <w:rFonts w:eastAsiaTheme="minorHAnsi"/>
          <w:color w:val="1F497D"/>
          <w:sz w:val="24"/>
          <w:szCs w:val="24"/>
        </w:rPr>
        <w:t xml:space="preserve"> služby a obchod. Vývoj zamestnaní je pochopiteľný, ak sa pozrieme na vývoj vzdelania, kde vysokoškolské aj odborné vzdelanie nabralo za desať rokov na sile.</w:t>
      </w:r>
    </w:p>
    <w:p w14:paraId="5D4C8288" w14:textId="77777777" w:rsidR="00B96F0B" w:rsidRPr="00095C2E" w:rsidRDefault="00B96F0B" w:rsidP="00667BD3">
      <w:pPr>
        <w:rPr>
          <w:rFonts w:eastAsiaTheme="minorHAnsi"/>
          <w:color w:val="1F497D"/>
          <w:sz w:val="24"/>
          <w:szCs w:val="24"/>
        </w:rPr>
      </w:pPr>
    </w:p>
    <w:p w14:paraId="2641B980" w14:textId="710B0F9E" w:rsidR="00B96F0B" w:rsidRPr="00095C2E" w:rsidRDefault="00B96F0B" w:rsidP="00B96F0B">
      <w:pPr>
        <w:jc w:val="center"/>
        <w:rPr>
          <w:rFonts w:eastAsiaTheme="minorHAnsi"/>
          <w:b/>
          <w:bCs/>
          <w:color w:val="FF0000"/>
          <w:sz w:val="32"/>
          <w:szCs w:val="32"/>
        </w:rPr>
      </w:pPr>
      <w:r w:rsidRPr="00095C2E">
        <w:rPr>
          <w:rFonts w:eastAsiaTheme="minorHAnsi"/>
          <w:b/>
          <w:bCs/>
          <w:color w:val="FF0000"/>
          <w:sz w:val="32"/>
          <w:szCs w:val="32"/>
        </w:rPr>
        <w:t>Aká je situácia špecificky v krajoch SR</w:t>
      </w:r>
    </w:p>
    <w:p w14:paraId="4833DCCB" w14:textId="77777777" w:rsidR="00B96F0B" w:rsidRPr="00095C2E" w:rsidRDefault="00B96F0B" w:rsidP="00667BD3">
      <w:pPr>
        <w:rPr>
          <w:rFonts w:eastAsiaTheme="minorHAnsi"/>
          <w:color w:val="1F497D"/>
          <w:sz w:val="24"/>
          <w:szCs w:val="24"/>
        </w:rPr>
      </w:pPr>
    </w:p>
    <w:p w14:paraId="2588EBD6" w14:textId="7EE2DDFE" w:rsidR="00667BD3" w:rsidRPr="00095C2E" w:rsidRDefault="00B96F0B" w:rsidP="00667BD3">
      <w:pPr>
        <w:rPr>
          <w:rFonts w:eastAsiaTheme="minorHAnsi"/>
          <w:b/>
          <w:bCs/>
          <w:color w:val="1F497D"/>
          <w:sz w:val="24"/>
          <w:szCs w:val="24"/>
        </w:rPr>
      </w:pPr>
      <w:r w:rsidRPr="00095C2E">
        <w:rPr>
          <w:rFonts w:eastAsiaTheme="minorHAnsi"/>
          <w:b/>
          <w:bCs/>
          <w:color w:val="1F497D"/>
          <w:sz w:val="24"/>
          <w:szCs w:val="24"/>
        </w:rPr>
        <w:t xml:space="preserve">Bratislavská kraj </w:t>
      </w:r>
    </w:p>
    <w:p w14:paraId="606B4881" w14:textId="47D2AD05" w:rsidR="008262CC" w:rsidRPr="00095C2E" w:rsidRDefault="008262CC" w:rsidP="00667BD3">
      <w:pPr>
        <w:rPr>
          <w:rFonts w:eastAsiaTheme="minorHAnsi"/>
          <w:color w:val="1F497D"/>
          <w:sz w:val="24"/>
          <w:szCs w:val="24"/>
        </w:rPr>
      </w:pPr>
      <w:r w:rsidRPr="00095C2E">
        <w:rPr>
          <w:rFonts w:eastAsiaTheme="minorHAnsi"/>
          <w:color w:val="1F497D"/>
          <w:sz w:val="24"/>
          <w:szCs w:val="24"/>
        </w:rPr>
        <w:t>V Bratislavskom kraji v roku 2011 tvorili vrchol rebríčka zamestnaní technici a odborní pracovníci, nasledovali špecialisti a trojicu uzatvárajú administratívni pracovníci</w:t>
      </w:r>
      <w:r w:rsidR="00726FC4" w:rsidRPr="00095C2E">
        <w:rPr>
          <w:rFonts w:eastAsiaTheme="minorHAnsi"/>
          <w:color w:val="1F497D"/>
          <w:sz w:val="24"/>
          <w:szCs w:val="24"/>
        </w:rPr>
        <w:t>.</w:t>
      </w:r>
      <w:r w:rsidRPr="00095C2E">
        <w:rPr>
          <w:rFonts w:eastAsiaTheme="minorHAnsi"/>
          <w:color w:val="1F497D"/>
          <w:sz w:val="24"/>
          <w:szCs w:val="24"/>
        </w:rPr>
        <w:t xml:space="preserve"> V roku 2021 sa v kraji (</w:t>
      </w:r>
      <w:r w:rsidR="004062D3">
        <w:rPr>
          <w:rFonts w:eastAsiaTheme="minorHAnsi"/>
          <w:color w:val="1F497D"/>
          <w:sz w:val="24"/>
          <w:szCs w:val="24"/>
        </w:rPr>
        <w:t xml:space="preserve"> </w:t>
      </w:r>
      <w:r w:rsidRPr="00095C2E">
        <w:rPr>
          <w:rFonts w:eastAsiaTheme="minorHAnsi"/>
          <w:color w:val="1F497D"/>
          <w:sz w:val="24"/>
          <w:szCs w:val="24"/>
        </w:rPr>
        <w:t>tak ako na celom Slovensku</w:t>
      </w:r>
      <w:r w:rsidR="004062D3">
        <w:rPr>
          <w:rFonts w:eastAsiaTheme="minorHAnsi"/>
          <w:color w:val="1F497D"/>
          <w:sz w:val="24"/>
          <w:szCs w:val="24"/>
        </w:rPr>
        <w:t xml:space="preserve"> </w:t>
      </w:r>
      <w:r w:rsidRPr="00095C2E">
        <w:rPr>
          <w:rFonts w:eastAsiaTheme="minorHAnsi"/>
          <w:color w:val="1F497D"/>
          <w:sz w:val="24"/>
          <w:szCs w:val="24"/>
        </w:rPr>
        <w:t xml:space="preserve">) na prvé miesto dostali špecialisti, nasledujú odborní pracovníci a administratívni pracovníci rovnako ako v roku 2011. </w:t>
      </w:r>
      <w:r w:rsidR="00726FC4" w:rsidRPr="00095C2E">
        <w:rPr>
          <w:rFonts w:eastAsiaTheme="minorHAnsi"/>
          <w:color w:val="1F497D"/>
          <w:sz w:val="24"/>
          <w:szCs w:val="24"/>
        </w:rPr>
        <w:t xml:space="preserve">Bratislavský kraj je administratívnymi pracovníkmi špecifický. </w:t>
      </w:r>
      <w:r w:rsidRPr="00095C2E">
        <w:rPr>
          <w:rFonts w:eastAsiaTheme="minorHAnsi"/>
          <w:color w:val="1F497D"/>
          <w:sz w:val="24"/>
          <w:szCs w:val="24"/>
        </w:rPr>
        <w:t xml:space="preserve">Tento vývoj je pochopiteľný hlavne v súvislosti s koncentráciou ústredných orgánov štátnej správy v hlavnom meste a kopíruje aj </w:t>
      </w:r>
      <w:r w:rsidR="00131147" w:rsidRPr="00095C2E">
        <w:rPr>
          <w:rFonts w:eastAsiaTheme="minorHAnsi"/>
          <w:color w:val="1F497D"/>
          <w:sz w:val="24"/>
          <w:szCs w:val="24"/>
        </w:rPr>
        <w:t xml:space="preserve">prudko vzrastajúce vysokoškolské vzdelanie v kraji počas desiatich rokov. </w:t>
      </w:r>
    </w:p>
    <w:p w14:paraId="31C260FA" w14:textId="090F20DA" w:rsidR="00131147" w:rsidRPr="00095C2E" w:rsidRDefault="00131147" w:rsidP="00667BD3">
      <w:pPr>
        <w:rPr>
          <w:rFonts w:eastAsiaTheme="minorHAnsi"/>
          <w:b/>
          <w:bCs/>
          <w:color w:val="1F497D"/>
          <w:sz w:val="24"/>
          <w:szCs w:val="24"/>
        </w:rPr>
      </w:pPr>
    </w:p>
    <w:p w14:paraId="246C105B" w14:textId="27C66229" w:rsidR="00131147" w:rsidRPr="00095C2E" w:rsidRDefault="00131147" w:rsidP="00667BD3">
      <w:pPr>
        <w:rPr>
          <w:rFonts w:eastAsiaTheme="minorHAnsi"/>
          <w:b/>
          <w:bCs/>
          <w:color w:val="1F497D"/>
          <w:sz w:val="24"/>
          <w:szCs w:val="24"/>
        </w:rPr>
      </w:pPr>
      <w:r w:rsidRPr="00095C2E">
        <w:rPr>
          <w:rFonts w:eastAsiaTheme="minorHAnsi"/>
          <w:b/>
          <w:bCs/>
          <w:color w:val="1F497D"/>
          <w:sz w:val="24"/>
          <w:szCs w:val="24"/>
        </w:rPr>
        <w:t>Trnavský kraj</w:t>
      </w:r>
    </w:p>
    <w:p w14:paraId="00B09777" w14:textId="61AF1A98" w:rsidR="00131147" w:rsidRPr="00095C2E" w:rsidRDefault="00131147" w:rsidP="00667BD3">
      <w:pPr>
        <w:rPr>
          <w:rFonts w:eastAsiaTheme="minorHAnsi"/>
          <w:color w:val="1F497D"/>
          <w:sz w:val="24"/>
          <w:szCs w:val="24"/>
        </w:rPr>
      </w:pPr>
      <w:r w:rsidRPr="00095C2E">
        <w:rPr>
          <w:rFonts w:eastAsiaTheme="minorHAnsi"/>
          <w:color w:val="1F497D"/>
          <w:sz w:val="24"/>
          <w:szCs w:val="24"/>
        </w:rPr>
        <w:t xml:space="preserve">V Trnavskom kraji v roku 2011 na prvom mieste stáli pracovníci v službách a obchode, nasledovali kvalifikovaní robotníci a remeselníci a TOP 3 v roku 2011 uzatvárajú operátori a montéri strojov a zariadení. V roku 2021 na čele rebríčka stoja špecialisti, nasledujú pracovníci v službách a obchode a TOP 3 2021 v Trnavskom kraji uzatvárajú technici a odborní pracovníci. </w:t>
      </w:r>
    </w:p>
    <w:p w14:paraId="159C330E" w14:textId="245F60E7" w:rsidR="00131147" w:rsidRPr="00095C2E" w:rsidRDefault="00131147" w:rsidP="00667BD3">
      <w:pPr>
        <w:rPr>
          <w:rFonts w:eastAsiaTheme="minorHAnsi"/>
          <w:color w:val="1F497D"/>
          <w:sz w:val="24"/>
          <w:szCs w:val="24"/>
        </w:rPr>
      </w:pPr>
    </w:p>
    <w:p w14:paraId="19B6AFAA" w14:textId="77777777" w:rsidR="00095C2E" w:rsidRDefault="00095C2E" w:rsidP="00667BD3">
      <w:pPr>
        <w:rPr>
          <w:rFonts w:eastAsiaTheme="minorHAnsi"/>
          <w:b/>
          <w:bCs/>
          <w:color w:val="1F497D"/>
          <w:sz w:val="24"/>
          <w:szCs w:val="24"/>
        </w:rPr>
      </w:pPr>
    </w:p>
    <w:p w14:paraId="395074E8" w14:textId="77777777" w:rsidR="0084143F" w:rsidRPr="00095C2E" w:rsidRDefault="0084143F" w:rsidP="0084143F">
      <w:pPr>
        <w:rPr>
          <w:b/>
          <w:bCs/>
          <w:color w:val="1F497D"/>
          <w:sz w:val="24"/>
          <w:szCs w:val="24"/>
        </w:rPr>
      </w:pPr>
      <w:r w:rsidRPr="00095C2E">
        <w:rPr>
          <w:b/>
          <w:bCs/>
          <w:color w:val="1F497D"/>
          <w:sz w:val="24"/>
          <w:szCs w:val="24"/>
        </w:rPr>
        <w:lastRenderedPageBreak/>
        <w:t>Nitriansky kraj</w:t>
      </w:r>
    </w:p>
    <w:p w14:paraId="5EA1C15F" w14:textId="77777777" w:rsidR="0084143F" w:rsidRPr="00095C2E" w:rsidRDefault="0084143F" w:rsidP="0084143F">
      <w:pPr>
        <w:rPr>
          <w:color w:val="1F497D"/>
          <w:sz w:val="24"/>
          <w:szCs w:val="24"/>
        </w:rPr>
      </w:pPr>
      <w:r w:rsidRPr="00095C2E">
        <w:rPr>
          <w:color w:val="1F497D"/>
          <w:sz w:val="24"/>
          <w:szCs w:val="24"/>
        </w:rPr>
        <w:t>Kraju v roku 2011 dominovali operátori a montéri strojov a zariadení, nasledovali pracovníci v službách a obchode a trojicu uzatvárali kvalifikovaní robotníci a remeselníci. V roku 2021 si aj tu môžeme všimnúť súvislosť medzi najčastejšie dosiahnutým vzdelaním a zamestnaním, ktorému sa obyvatelia kraja venujú. Najviac obyvateľov v roku 2021 pracovalo ako špecialisti. Nasledujú operátori a montéri strojov a zariadení a pracovníci v službách a obchode.</w:t>
      </w:r>
    </w:p>
    <w:p w14:paraId="7E843239" w14:textId="77777777" w:rsidR="0084143F" w:rsidRPr="00095C2E" w:rsidRDefault="0084143F" w:rsidP="0084143F">
      <w:pPr>
        <w:rPr>
          <w:color w:val="1F497D"/>
          <w:sz w:val="24"/>
          <w:szCs w:val="24"/>
        </w:rPr>
      </w:pPr>
    </w:p>
    <w:p w14:paraId="7A1535F6" w14:textId="58AB2BC0" w:rsidR="00131147" w:rsidRPr="00095C2E" w:rsidRDefault="00131147" w:rsidP="00667BD3">
      <w:pPr>
        <w:rPr>
          <w:rFonts w:eastAsiaTheme="minorHAnsi"/>
          <w:b/>
          <w:bCs/>
          <w:color w:val="1F497D"/>
          <w:sz w:val="24"/>
          <w:szCs w:val="24"/>
        </w:rPr>
      </w:pPr>
      <w:r w:rsidRPr="00095C2E">
        <w:rPr>
          <w:rFonts w:eastAsiaTheme="minorHAnsi"/>
          <w:b/>
          <w:bCs/>
          <w:color w:val="1F497D"/>
          <w:sz w:val="24"/>
          <w:szCs w:val="24"/>
        </w:rPr>
        <w:t xml:space="preserve">Trenčiansky kraj </w:t>
      </w:r>
    </w:p>
    <w:p w14:paraId="0FF540EE" w14:textId="5F74FE9E" w:rsidR="00131147" w:rsidRPr="00095C2E" w:rsidRDefault="00131147" w:rsidP="00667BD3">
      <w:pPr>
        <w:rPr>
          <w:rFonts w:eastAsiaTheme="minorHAnsi"/>
          <w:color w:val="1F497D"/>
          <w:sz w:val="24"/>
          <w:szCs w:val="24"/>
        </w:rPr>
      </w:pPr>
      <w:r w:rsidRPr="00095C2E">
        <w:rPr>
          <w:rFonts w:eastAsiaTheme="minorHAnsi"/>
          <w:color w:val="1F497D"/>
          <w:sz w:val="24"/>
          <w:szCs w:val="24"/>
        </w:rPr>
        <w:t>V Trenčianskom kraji v roku 2011 vládlo remeslo a kvalifikované robotnícke profesie. Na prvom mieste boli  operátori a montéri strojov a</w:t>
      </w:r>
      <w:r w:rsidR="00FC2A16" w:rsidRPr="00095C2E">
        <w:rPr>
          <w:rFonts w:eastAsiaTheme="minorHAnsi"/>
          <w:color w:val="1F497D"/>
          <w:sz w:val="24"/>
          <w:szCs w:val="24"/>
        </w:rPr>
        <w:t> </w:t>
      </w:r>
      <w:r w:rsidRPr="00095C2E">
        <w:rPr>
          <w:rFonts w:eastAsiaTheme="minorHAnsi"/>
          <w:color w:val="1F497D"/>
          <w:sz w:val="24"/>
          <w:szCs w:val="24"/>
        </w:rPr>
        <w:t>zariadení</w:t>
      </w:r>
      <w:r w:rsidR="00FC2A16" w:rsidRPr="00095C2E">
        <w:rPr>
          <w:rFonts w:eastAsiaTheme="minorHAnsi"/>
          <w:color w:val="1F497D"/>
          <w:sz w:val="24"/>
          <w:szCs w:val="24"/>
        </w:rPr>
        <w:t xml:space="preserve">, veľkú skupinu tvorili kvalifikovaní robotníci a remeselníci a pracovníci v službách a obchode. V roku 2021 aj tomuto kraju vládnu špecialisti. Nasledujú operátori a montéri strojov a zariadení a významná skupina obyvateľov kraja pracuje ako  technici a odborní pracovníci. </w:t>
      </w:r>
    </w:p>
    <w:p w14:paraId="75AEFC92" w14:textId="551C7449" w:rsidR="00FC2A16" w:rsidRPr="00095C2E" w:rsidRDefault="00FC2A16" w:rsidP="00667BD3">
      <w:pPr>
        <w:rPr>
          <w:color w:val="1F497D"/>
          <w:sz w:val="24"/>
          <w:szCs w:val="24"/>
        </w:rPr>
      </w:pPr>
    </w:p>
    <w:p w14:paraId="632FA000" w14:textId="3AE854EE" w:rsidR="006C6EC2" w:rsidRPr="00095C2E" w:rsidRDefault="006C6EC2" w:rsidP="00667BD3">
      <w:pPr>
        <w:rPr>
          <w:b/>
          <w:bCs/>
          <w:color w:val="1F497D"/>
          <w:sz w:val="24"/>
          <w:szCs w:val="24"/>
        </w:rPr>
      </w:pPr>
      <w:r w:rsidRPr="00095C2E">
        <w:rPr>
          <w:b/>
          <w:bCs/>
          <w:color w:val="1F497D"/>
          <w:sz w:val="24"/>
          <w:szCs w:val="24"/>
        </w:rPr>
        <w:t>Žilinský kraj</w:t>
      </w:r>
    </w:p>
    <w:p w14:paraId="7E0EF8A3" w14:textId="0C184F1F" w:rsidR="006C6EC2" w:rsidRPr="00095C2E" w:rsidRDefault="006C6EC2" w:rsidP="00667BD3">
      <w:pPr>
        <w:rPr>
          <w:color w:val="1F497D"/>
          <w:sz w:val="24"/>
          <w:szCs w:val="24"/>
        </w:rPr>
      </w:pPr>
      <w:r w:rsidRPr="00095C2E">
        <w:rPr>
          <w:color w:val="1F497D"/>
          <w:sz w:val="24"/>
          <w:szCs w:val="24"/>
        </w:rPr>
        <w:t>V Žilinskom kraji pracovalo najviac obyvateľov v roku 2011 v týchto troch oblastiach. Ako kvalifikovaní robotníci a remeselníci, pracovníci v službách a obchode a technici a odborní pracovníci. V roku 2021 sa situácia diametrálne zmenila a robotníkov a remeselníkov nahradili špecialisti. Ďalšie dve veľké skupiny dnes v kraji tvoria pracovníci v službách a obchode a technici a odborní pracovníci.</w:t>
      </w:r>
    </w:p>
    <w:p w14:paraId="2C44A49E" w14:textId="1BA00692" w:rsidR="006C6EC2" w:rsidRPr="00095C2E" w:rsidRDefault="006C6EC2" w:rsidP="00667BD3">
      <w:pPr>
        <w:rPr>
          <w:color w:val="1F497D"/>
          <w:sz w:val="24"/>
          <w:szCs w:val="24"/>
        </w:rPr>
      </w:pPr>
    </w:p>
    <w:p w14:paraId="6528CC41" w14:textId="782A307B" w:rsidR="006C6EC2" w:rsidRPr="00095C2E" w:rsidRDefault="00FB3009" w:rsidP="00667BD3">
      <w:pPr>
        <w:rPr>
          <w:b/>
          <w:bCs/>
          <w:color w:val="1F497D"/>
          <w:sz w:val="24"/>
          <w:szCs w:val="24"/>
        </w:rPr>
      </w:pPr>
      <w:r w:rsidRPr="00095C2E">
        <w:rPr>
          <w:b/>
          <w:bCs/>
          <w:color w:val="1F497D"/>
          <w:sz w:val="24"/>
          <w:szCs w:val="24"/>
        </w:rPr>
        <w:t xml:space="preserve">Banskobystrický kraj </w:t>
      </w:r>
    </w:p>
    <w:p w14:paraId="0592D2E7" w14:textId="4405F79A" w:rsidR="00FB3009" w:rsidRPr="00095C2E" w:rsidRDefault="00FB3009" w:rsidP="00667BD3">
      <w:pPr>
        <w:rPr>
          <w:color w:val="1F497D"/>
          <w:sz w:val="24"/>
          <w:szCs w:val="24"/>
        </w:rPr>
      </w:pPr>
      <w:r w:rsidRPr="00095C2E">
        <w:rPr>
          <w:color w:val="1F497D"/>
          <w:sz w:val="24"/>
          <w:szCs w:val="24"/>
        </w:rPr>
        <w:t>V Banskobystrickom kraji v roku 2011 svoj pracovný život najviac obyvateľov spojilo so službami a obchodom. Nasledovali technici a odborní pracovníci a kvalifikovaní robotníci a remeselníci. V roku 2021 kvalifikovaní robotníci a remeselníci z TOP 3 zamestnaní úplne vypadli</w:t>
      </w:r>
      <w:r w:rsidR="008A7C69">
        <w:rPr>
          <w:color w:val="1F497D"/>
          <w:sz w:val="24"/>
          <w:szCs w:val="24"/>
        </w:rPr>
        <w:t>.</w:t>
      </w:r>
      <w:r w:rsidRPr="00095C2E">
        <w:rPr>
          <w:color w:val="1F497D"/>
          <w:sz w:val="24"/>
          <w:szCs w:val="24"/>
        </w:rPr>
        <w:t xml:space="preserve"> Banskobystričania sú ako ostatná časť SR hlavne špecialisti, nasledujú pracovníci v službách a obchode a </w:t>
      </w:r>
      <w:r w:rsidR="00726FC4" w:rsidRPr="00095C2E">
        <w:rPr>
          <w:color w:val="1F497D"/>
          <w:sz w:val="24"/>
          <w:szCs w:val="24"/>
        </w:rPr>
        <w:t>t</w:t>
      </w:r>
      <w:r w:rsidRPr="00095C2E">
        <w:rPr>
          <w:color w:val="1F497D"/>
          <w:sz w:val="24"/>
          <w:szCs w:val="24"/>
        </w:rPr>
        <w:t>echnici a odborní pracovníci</w:t>
      </w:r>
      <w:r w:rsidR="00726FC4" w:rsidRPr="00095C2E">
        <w:rPr>
          <w:color w:val="1F497D"/>
          <w:sz w:val="24"/>
          <w:szCs w:val="24"/>
        </w:rPr>
        <w:t xml:space="preserve">. </w:t>
      </w:r>
    </w:p>
    <w:p w14:paraId="23BA7988" w14:textId="43D52947" w:rsidR="00726FC4" w:rsidRPr="00095C2E" w:rsidRDefault="00726FC4" w:rsidP="00667BD3">
      <w:pPr>
        <w:rPr>
          <w:color w:val="1F497D"/>
          <w:sz w:val="24"/>
          <w:szCs w:val="24"/>
        </w:rPr>
      </w:pPr>
    </w:p>
    <w:p w14:paraId="639D5E96" w14:textId="4E67C29E" w:rsidR="00726FC4" w:rsidRPr="00095C2E" w:rsidRDefault="00726FC4" w:rsidP="00667BD3">
      <w:pPr>
        <w:rPr>
          <w:b/>
          <w:bCs/>
          <w:color w:val="1F497D"/>
          <w:sz w:val="24"/>
          <w:szCs w:val="24"/>
        </w:rPr>
      </w:pPr>
      <w:r w:rsidRPr="00095C2E">
        <w:rPr>
          <w:b/>
          <w:bCs/>
          <w:color w:val="1F497D"/>
          <w:sz w:val="24"/>
          <w:szCs w:val="24"/>
        </w:rPr>
        <w:t>Prešovský kraj</w:t>
      </w:r>
    </w:p>
    <w:p w14:paraId="7DA1FD56" w14:textId="7762632B" w:rsidR="00726FC4" w:rsidRPr="00095C2E" w:rsidRDefault="00726FC4" w:rsidP="00667BD3">
      <w:pPr>
        <w:rPr>
          <w:color w:val="1F497D"/>
          <w:sz w:val="24"/>
          <w:szCs w:val="24"/>
        </w:rPr>
      </w:pPr>
      <w:r w:rsidRPr="00095C2E">
        <w:rPr>
          <w:color w:val="1F497D"/>
          <w:sz w:val="24"/>
          <w:szCs w:val="24"/>
        </w:rPr>
        <w:t xml:space="preserve">V Prešovskom kraji bolo v roku 2011 najviac robotníkov a remeselníkov, nasledovali pracovníci v službách a obchode a operátori a montéri strojov a zariadení. V roku 2021 sa aj tu diametrálne situácia zmenila. Kraj má najviac špecialistov, pracovníkov v službách a obchode a technikov a odborných pracovníkov. </w:t>
      </w:r>
    </w:p>
    <w:p w14:paraId="6926AB39" w14:textId="10CC336E" w:rsidR="00667BD3" w:rsidRPr="00095C2E" w:rsidRDefault="00667BD3" w:rsidP="001D0C24">
      <w:pPr>
        <w:spacing w:after="160" w:line="252" w:lineRule="auto"/>
        <w:rPr>
          <w:rFonts w:eastAsiaTheme="minorHAnsi"/>
          <w:color w:val="1F497D"/>
          <w:sz w:val="24"/>
          <w:szCs w:val="24"/>
        </w:rPr>
      </w:pPr>
    </w:p>
    <w:p w14:paraId="3A46C928" w14:textId="77777777" w:rsidR="00095C2E" w:rsidRPr="00095C2E" w:rsidRDefault="00726FC4" w:rsidP="00095C2E">
      <w:pPr>
        <w:rPr>
          <w:b/>
          <w:bCs/>
          <w:color w:val="1F497D"/>
          <w:sz w:val="24"/>
          <w:szCs w:val="24"/>
        </w:rPr>
      </w:pPr>
      <w:r w:rsidRPr="00095C2E">
        <w:rPr>
          <w:b/>
          <w:bCs/>
          <w:color w:val="1F497D"/>
          <w:sz w:val="24"/>
          <w:szCs w:val="24"/>
        </w:rPr>
        <w:t>Košický kraj</w:t>
      </w:r>
    </w:p>
    <w:p w14:paraId="7779AB46" w14:textId="65C8D252" w:rsidR="00095C2E" w:rsidRPr="00095C2E" w:rsidRDefault="00095C2E" w:rsidP="00095C2E">
      <w:pPr>
        <w:rPr>
          <w:sz w:val="24"/>
          <w:szCs w:val="24"/>
        </w:rPr>
      </w:pPr>
      <w:r w:rsidRPr="00095C2E">
        <w:rPr>
          <w:color w:val="1F497D"/>
          <w:sz w:val="24"/>
          <w:szCs w:val="24"/>
        </w:rPr>
        <w:t>V Košickom kraji najviac obyvateľov v roku 2011 pracovalo v službách a obchode, potom</w:t>
      </w:r>
      <w:r w:rsidRPr="00095C2E">
        <w:rPr>
          <w:rFonts w:eastAsiaTheme="minorHAnsi"/>
          <w:color w:val="1F497D"/>
          <w:sz w:val="24"/>
          <w:szCs w:val="24"/>
        </w:rPr>
        <w:t xml:space="preserve"> ako technici a odborní pracovníci a operátori a montéri strojov a zariadení. V roku 2021 aj tu </w:t>
      </w:r>
      <w:r w:rsidR="008A7C69">
        <w:rPr>
          <w:rFonts w:eastAsiaTheme="minorHAnsi"/>
          <w:color w:val="1F497D"/>
          <w:sz w:val="24"/>
          <w:szCs w:val="24"/>
        </w:rPr>
        <w:t>sú na prvom mieste</w:t>
      </w:r>
      <w:r w:rsidRPr="00095C2E">
        <w:rPr>
          <w:rFonts w:eastAsiaTheme="minorHAnsi"/>
          <w:color w:val="1F497D"/>
          <w:sz w:val="24"/>
          <w:szCs w:val="24"/>
        </w:rPr>
        <w:t xml:space="preserve"> špecialisti, nasledujú pracovníci v službách a obchode a technici a odborní pracovníci.</w:t>
      </w:r>
    </w:p>
    <w:sectPr w:rsidR="00095C2E" w:rsidRPr="00095C2E">
      <w:headerReference w:type="default" r:id="rId8"/>
      <w:footerReference w:type="default" r:id="rId9"/>
      <w:pgSz w:w="11906" w:h="16838"/>
      <w:pgMar w:top="2120" w:right="1360" w:bottom="1540" w:left="1680" w:header="1067" w:footer="1341" w:gutter="0"/>
      <w:cols w:space="708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818C5" w14:textId="77777777" w:rsidR="009378F5" w:rsidRDefault="009378F5">
      <w:r>
        <w:separator/>
      </w:r>
    </w:p>
  </w:endnote>
  <w:endnote w:type="continuationSeparator" w:id="0">
    <w:p w14:paraId="56D37DF1" w14:textId="77777777" w:rsidR="009378F5" w:rsidRDefault="0093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41BF" w14:textId="77777777" w:rsidR="00752B93" w:rsidRDefault="005B6389">
    <w:pPr>
      <w:pStyle w:val="Zkladntext"/>
      <w:spacing w:line="4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9" behindDoc="1" locked="0" layoutInCell="1" allowOverlap="1" wp14:anchorId="4A24F99C" wp14:editId="0788B595">
              <wp:simplePos x="0" y="0"/>
              <wp:positionH relativeFrom="page">
                <wp:posOffset>1736090</wp:posOffset>
              </wp:positionH>
              <wp:positionV relativeFrom="page">
                <wp:posOffset>9856470</wp:posOffset>
              </wp:positionV>
              <wp:extent cx="4892040" cy="3175"/>
              <wp:effectExtent l="12065" t="15240" r="13335" b="13335"/>
              <wp:wrapNone/>
              <wp:docPr id="21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1320" cy="1440"/>
                      </a:xfrm>
                      <a:prstGeom prst="line">
                        <a:avLst/>
                      </a:prstGeom>
                      <a:ln w="12600">
                        <a:solidFill>
                          <a:srgbClr val="004A8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36.7pt,776.05pt" to="521.8pt,776.1pt" ID="Line 2" stroked="t" style="position:absolute;mso-position-horizontal-relative:page;mso-position-vertical-relative:page" wp14:anchorId="121AAD6B">
              <v:stroke color="#004a8f" weight="1260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1" behindDoc="1" locked="0" layoutInCell="1" allowOverlap="1" wp14:anchorId="22AADBCA" wp14:editId="0FBE92E0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9350" cy="525145"/>
              <wp:effectExtent l="0" t="0" r="15240" b="10795"/>
              <wp:wrapNone/>
              <wp:docPr id="2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8640" cy="52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D156196" w14:textId="77777777" w:rsidR="00752B93" w:rsidRDefault="00752B93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584D7289" w14:textId="77777777" w:rsidR="00752B93" w:rsidRDefault="005B6389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hovorkyňa pre SODB 2021 JASMÍNA STAUDER </w:t>
                          </w:r>
                        </w:p>
                        <w:p w14:paraId="2E2FD0B5" w14:textId="77777777" w:rsidR="00752B93" w:rsidRDefault="005B6389">
                          <w:pPr>
                            <w:pStyle w:val="Obsahrmca"/>
                            <w:spacing w:before="44"/>
                            <w:ind w:left="20"/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>
                            <w:r>
                              <w:rPr>
                                <w:rStyle w:val="Internetovodkaz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AADBCA" id="Text Box 1" o:spid="_x0000_s1026" style="position:absolute;margin-left:134.4pt;margin-top:768.85pt;width:390.5pt;height:41.35pt;z-index:-5033164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" filled="f" stroked="f">
              <v:textbox inset="0,0,0,0">
                <w:txbxContent>
                  <w:p w14:paraId="1D156196" w14:textId="77777777" w:rsidR="00752B93" w:rsidRDefault="00752B93">
                    <w:pPr>
                      <w:pStyle w:val="Obsahrmca"/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584D7289" w14:textId="77777777" w:rsidR="00752B93" w:rsidRDefault="005B6389">
                    <w:pPr>
                      <w:pStyle w:val="Obsahrmca"/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hovorkyňa pre SODB 2021 JASMÍNA STAUDER </w:t>
                    </w:r>
                  </w:p>
                  <w:p w14:paraId="2E2FD0B5" w14:textId="77777777" w:rsidR="00752B93" w:rsidRDefault="005B6389">
                    <w:pPr>
                      <w:pStyle w:val="Obsahrmca"/>
                      <w:spacing w:before="44"/>
                      <w:ind w:left="20"/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>
                      <w:r>
                        <w:rPr>
                          <w:rStyle w:val="Internetovodkaz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1757" w14:textId="77777777" w:rsidR="009378F5" w:rsidRDefault="009378F5">
      <w:r>
        <w:separator/>
      </w:r>
    </w:p>
  </w:footnote>
  <w:footnote w:type="continuationSeparator" w:id="0">
    <w:p w14:paraId="304AB15F" w14:textId="77777777" w:rsidR="009378F5" w:rsidRDefault="00937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FE63" w14:textId="77777777" w:rsidR="00752B93" w:rsidRDefault="005B6389">
    <w:pPr>
      <w:pStyle w:val="Zkladntext"/>
      <w:spacing w:line="4" w:lineRule="auto"/>
      <w:rPr>
        <w:sz w:val="20"/>
      </w:rPr>
    </w:pPr>
    <w:r>
      <w:rPr>
        <w:noProof/>
        <w:sz w:val="20"/>
        <w:lang w:eastAsia="sk-SK"/>
      </w:rPr>
      <mc:AlternateContent>
        <mc:Choice Requires="wpg">
          <w:drawing>
            <wp:anchor distT="0" distB="318" distL="113983" distR="113982" simplePos="0" relativeHeight="17" behindDoc="1" locked="0" layoutInCell="1" allowOverlap="1" wp14:anchorId="15021DFA" wp14:editId="198CB66E">
              <wp:simplePos x="0" y="0"/>
              <wp:positionH relativeFrom="page">
                <wp:posOffset>5640705</wp:posOffset>
              </wp:positionH>
              <wp:positionV relativeFrom="page">
                <wp:posOffset>553720</wp:posOffset>
              </wp:positionV>
              <wp:extent cx="11430" cy="625475"/>
              <wp:effectExtent l="6667" t="0" r="30798" b="11747"/>
              <wp:wrapNone/>
              <wp:docPr id="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30" cy="625475"/>
                        <a:chOff x="0" y="0"/>
                        <a:chExt cx="11430" cy="625475"/>
                      </a:xfrm>
                    </wpg:grpSpPr>
                    <wps:wsp>
                      <wps:cNvPr id="2" name="Rovná spojnica 2"/>
                      <wps:cNvCnPr/>
                      <wps:spPr>
                        <a:xfrm>
                          <a:off x="0" y="0"/>
                          <a:ext cx="10800" cy="62496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D1D3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" name="Rovná spojnica 3"/>
                      <wps:cNvCnPr/>
                      <wps:spPr>
                        <a:xfrm>
                          <a:off x="0" y="0"/>
                          <a:ext cx="10800" cy="62496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55A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" name="Rovná spojnica 4"/>
                      <wps:cNvCnPr/>
                      <wps:spPr>
                        <a:xfrm>
                          <a:off x="0" y="0"/>
                          <a:ext cx="10800" cy="62496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ED1C2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E2EAE14" id="Group 11" o:spid="_x0000_s1026" style="position:absolute;margin-left:444.15pt;margin-top:43.6pt;width:.9pt;height:49.25pt;z-index:-503316463;mso-wrap-distance-left:3.16619mm;mso-wrap-distance-right:3.16617mm;mso-wrap-distance-bottom:.00883mm;mso-position-horizontal-relative:page;mso-position-vertical-relative:page" coordsize="114,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">
              <v:line id="Rovná spojnica 2" o:spid="_x0000_s1027" style="position:absolute;visibility:visible;mso-wrap-style:square" from="0,0" to="108,6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" strokecolor="#d1d3d4" strokeweight=".44mm"/>
              <v:line id="Rovná spojnica 3" o:spid="_x0000_s1028" style="position:absolute;visibility:visible;mso-wrap-style:square" from="0,0" to="108,6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" strokecolor="#0055a1" strokeweight=".44mm"/>
              <v:line id="Rovná spojnica 4" o:spid="_x0000_s1029" style="position:absolute;visibility:visible;mso-wrap-style:square" from="0,0" to="108,6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" strokecolor="#ed1c24" strokeweight=".44mm"/>
              <w10:wrap anchorx="page" anchory="page"/>
            </v:group>
          </w:pict>
        </mc:Fallback>
      </mc:AlternateContent>
    </w:r>
    <w:r>
      <w:rPr>
        <w:noProof/>
        <w:sz w:val="20"/>
        <w:lang w:eastAsia="sk-SK"/>
      </w:rPr>
      <w:drawing>
        <wp:anchor distT="0" distB="0" distL="0" distR="0" simplePos="0" relativeHeight="5" behindDoc="1" locked="0" layoutInCell="1" allowOverlap="1" wp14:anchorId="1E51CB49" wp14:editId="42F0743B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2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E4E4CB" w14:textId="77777777" w:rsidR="00752B93" w:rsidRDefault="00752B93">
    <w:pPr>
      <w:pStyle w:val="Zkladntext"/>
      <w:spacing w:line="4" w:lineRule="auto"/>
      <w:rPr>
        <w:sz w:val="20"/>
      </w:rPr>
    </w:pPr>
  </w:p>
  <w:p w14:paraId="2F2A2EDE" w14:textId="77777777" w:rsidR="00752B93" w:rsidRDefault="00752B93">
    <w:pPr>
      <w:pStyle w:val="Zkladntext"/>
      <w:spacing w:line="4" w:lineRule="auto"/>
      <w:rPr>
        <w:sz w:val="20"/>
      </w:rPr>
    </w:pPr>
  </w:p>
  <w:p w14:paraId="0054BC84" w14:textId="77777777" w:rsidR="00752B93" w:rsidRDefault="00752B93">
    <w:pPr>
      <w:pStyle w:val="Zkladntext"/>
      <w:spacing w:line="4" w:lineRule="auto"/>
      <w:rPr>
        <w:sz w:val="20"/>
      </w:rPr>
    </w:pPr>
  </w:p>
  <w:p w14:paraId="4DD0BA77" w14:textId="77777777" w:rsidR="00752B93" w:rsidRDefault="00752B93">
    <w:pPr>
      <w:pStyle w:val="Zkladntext"/>
      <w:spacing w:line="4" w:lineRule="auto"/>
      <w:rPr>
        <w:sz w:val="20"/>
      </w:rPr>
    </w:pPr>
  </w:p>
  <w:p w14:paraId="5B8E4F02" w14:textId="77777777" w:rsidR="00752B93" w:rsidRDefault="00752B93">
    <w:pPr>
      <w:pStyle w:val="Zkladntext"/>
      <w:spacing w:line="4" w:lineRule="auto"/>
      <w:rPr>
        <w:sz w:val="20"/>
      </w:rPr>
    </w:pPr>
  </w:p>
  <w:p w14:paraId="7D79D78A" w14:textId="77777777" w:rsidR="00752B93" w:rsidRDefault="005B6389">
    <w:pPr>
      <w:pStyle w:val="Zkladntext"/>
      <w:spacing w:line="4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1DA7C491" wp14:editId="482CACF1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3675" cy="281305"/>
              <wp:effectExtent l="635" t="4445" r="8255" b="2540"/>
              <wp:wrapNone/>
              <wp:docPr id="5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960" cy="280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9" behindDoc="1" locked="0" layoutInCell="1" allowOverlap="1" wp14:anchorId="74F37137" wp14:editId="3A4B38C0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92405" cy="281305"/>
              <wp:effectExtent l="2540" t="4445" r="7620" b="2540"/>
              <wp:wrapNone/>
              <wp:docPr id="6" name="Auto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80" cy="280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1" behindDoc="1" locked="0" layoutInCell="1" allowOverlap="1" wp14:anchorId="72CCFBA2" wp14:editId="3CDE668B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9865" cy="273050"/>
              <wp:effectExtent l="7620" t="8255" r="5080" b="6985"/>
              <wp:wrapNone/>
              <wp:docPr id="7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360" cy="27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2395" simplePos="0" relativeHeight="13" behindDoc="1" locked="0" layoutInCell="1" allowOverlap="1" wp14:anchorId="3B10C387" wp14:editId="0D29F481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6690" cy="273050"/>
              <wp:effectExtent l="8890" t="8255" r="6985" b="6985"/>
              <wp:wrapNone/>
              <wp:docPr id="8" name="Auto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120" cy="27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15" behindDoc="1" locked="0" layoutInCell="1" allowOverlap="1" wp14:anchorId="1D959FE7" wp14:editId="10242CC0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51155" cy="438150"/>
              <wp:effectExtent l="635" t="5080" r="3175" b="6985"/>
              <wp:wrapNone/>
              <wp:docPr id="9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0640" cy="437400"/>
                        <a:chOff x="0" y="0"/>
                        <a:chExt cx="0" cy="0"/>
                      </a:xfrm>
                    </wpg:grpSpPr>
                    <wps:wsp>
                      <wps:cNvPr id="10" name="Voľný tvar: obrazec 10"/>
                      <wps:cNvSpPr/>
                      <wps:spPr>
                        <a:xfrm>
                          <a:off x="0" y="0"/>
                          <a:ext cx="350640" cy="437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" name="Picture 1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68040" y="15840"/>
                          <a:ext cx="214560" cy="252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12" name="Voľný tvar: obrazec 12"/>
                      <wps:cNvSpPr/>
                      <wps:spPr>
                        <a:xfrm>
                          <a:off x="33120" y="262080"/>
                          <a:ext cx="28188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5" style="position:absolute;margin-left:406.55pt;margin-top:57.4pt;width:27.6pt;height:34.45pt" coordorigin="8131,1148" coordsize="552,689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7" stroked="f" style="position:absolute;left:8238;top:1173;width:337;height:397;mso-position-horizontal-relative:page;mso-position-vertical-relative:page" type="shapetype_75">
                <v:imagedata r:id="rId3" o:detectmouseclick="t"/>
                <w10:wrap type="none"/>
                <v:stroke color="#3465a4" joinstyle="round" endcap="flat"/>
              </v:shape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9" behindDoc="1" locked="0" layoutInCell="1" allowOverlap="1" wp14:anchorId="56D56E55" wp14:editId="54F68FA4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92405" cy="274955"/>
              <wp:effectExtent l="1905" t="6350" r="8255" b="6985"/>
              <wp:wrapNone/>
              <wp:docPr id="13" name="Auto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80" cy="2743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1" behindDoc="1" locked="0" layoutInCell="1" allowOverlap="1" wp14:anchorId="11F15B7A" wp14:editId="734F0313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92405" cy="274955"/>
              <wp:effectExtent l="5080" t="6350" r="5080" b="6985"/>
              <wp:wrapNone/>
              <wp:docPr id="14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80" cy="2743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2395" distR="114300" simplePos="0" relativeHeight="23" behindDoc="1" locked="0" layoutInCell="1" allowOverlap="1" wp14:anchorId="3935F31A" wp14:editId="65BC0861">
              <wp:simplePos x="0" y="0"/>
              <wp:positionH relativeFrom="page">
                <wp:posOffset>916940</wp:posOffset>
              </wp:positionH>
              <wp:positionV relativeFrom="page">
                <wp:posOffset>1026160</wp:posOffset>
              </wp:positionV>
              <wp:extent cx="193040" cy="193040"/>
              <wp:effectExtent l="31115" t="0" r="35560" b="1905"/>
              <wp:wrapNone/>
              <wp:docPr id="1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2240" cy="192240"/>
                        <a:chOff x="0" y="0"/>
                        <a:chExt cx="0" cy="0"/>
                      </a:xfrm>
                    </wpg:grpSpPr>
                    <wps:wsp>
                      <wps:cNvPr id="16" name="Obdĺžnik 16"/>
                      <wps:cNvSpPr/>
                      <wps:spPr>
                        <a:xfrm>
                          <a:off x="67320" y="12492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7" name="Rovná spojnica 17"/>
                      <wps:cNvCnPr/>
                      <wps:spPr>
                        <a:xfrm>
                          <a:off x="0" y="96480"/>
                          <a:ext cx="192240" cy="144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EF412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Obdĺžnik 18"/>
                      <wps:cNvSpPr/>
                      <wps:spPr>
                        <a:xfrm>
                          <a:off x="67320" y="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5" style="position:absolute;margin-left:72.2pt;margin-top:80.8pt;width:15.1pt;height:15.1pt" coordorigin="1444,1616" coordsize="302,302">
              <v:rect id="shape_0" ID="Obdĺžnik 16" fillcolor="#ef412f" stroked="f" style="position:absolute;left:1550;top:1812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  <v:line id="shape_0" from="1444,1768" to="1746,1769" ID="Rovná spojnica 17" stroked="t" style="position:absolute;mso-position-horizontal-relative:page;mso-position-vertical-relative:page">
                <v:stroke color="#ef412f" weight="54720" joinstyle="round" endcap="flat"/>
                <v:fill o:detectmouseclick="t" on="false"/>
              </v:line>
              <v:rect id="shape_0" ID="Obdĺžnik 18" fillcolor="#ef412f" stroked="f" style="position:absolute;left:1550;top:1616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" behindDoc="1" locked="0" layoutInCell="1" allowOverlap="1" wp14:anchorId="799A6C91" wp14:editId="3443F621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4785" cy="273685"/>
              <wp:effectExtent l="635" t="7620" r="7620" b="6985"/>
              <wp:wrapNone/>
              <wp:docPr id="19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32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2395" distR="114300" simplePos="0" relativeHeight="27" behindDoc="1" locked="0" layoutInCell="1" allowOverlap="1" wp14:anchorId="2E4628C8" wp14:editId="54973D7F">
              <wp:simplePos x="0" y="0"/>
              <wp:positionH relativeFrom="page">
                <wp:posOffset>916940</wp:posOffset>
              </wp:positionH>
              <wp:positionV relativeFrom="page">
                <wp:posOffset>1273175</wp:posOffset>
              </wp:positionV>
              <wp:extent cx="192405" cy="3175"/>
              <wp:effectExtent l="31115" t="33020" r="36195" b="33655"/>
              <wp:wrapNone/>
              <wp:docPr id="20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1880" cy="1440"/>
                      </a:xfrm>
                      <a:prstGeom prst="line">
                        <a:avLst/>
                      </a:prstGeom>
                      <a:ln w="54720">
                        <a:solidFill>
                          <a:srgbClr val="EF412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72.2pt,100.2pt" to="87.25pt,100.25pt" ID="Line 3" stroked="t" style="position:absolute;mso-position-horizontal-relative:page;mso-position-vertical-relative:page" wp14:anchorId="27BB046C">
              <v:stroke color="#ef412f" weight="5472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eastAsia="sk-SK"/>
      </w:rPr>
      <w:drawing>
        <wp:anchor distT="0" distB="0" distL="0" distR="0" simplePos="0" relativeHeight="3" behindDoc="1" locked="0" layoutInCell="1" allowOverlap="1" wp14:anchorId="491F1DDC" wp14:editId="49C949E7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5A63"/>
    <w:multiLevelType w:val="hybridMultilevel"/>
    <w:tmpl w:val="86D2A2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D6404"/>
    <w:multiLevelType w:val="hybridMultilevel"/>
    <w:tmpl w:val="31641C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F48DF"/>
    <w:multiLevelType w:val="hybridMultilevel"/>
    <w:tmpl w:val="E2E2ABA2"/>
    <w:lvl w:ilvl="0" w:tplc="3C5C23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C7001"/>
    <w:multiLevelType w:val="hybridMultilevel"/>
    <w:tmpl w:val="30D81B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B56AC"/>
    <w:multiLevelType w:val="hybridMultilevel"/>
    <w:tmpl w:val="33B04B2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363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9156623">
    <w:abstractNumId w:val="1"/>
  </w:num>
  <w:num w:numId="3" w16cid:durableId="2144225373">
    <w:abstractNumId w:val="4"/>
  </w:num>
  <w:num w:numId="4" w16cid:durableId="1409158047">
    <w:abstractNumId w:val="3"/>
  </w:num>
  <w:num w:numId="5" w16cid:durableId="1594163934">
    <w:abstractNumId w:val="2"/>
  </w:num>
  <w:num w:numId="6" w16cid:durableId="1615595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da200489-69ec-48a7-afcb-4f58589019b3"/>
  </w:docVars>
  <w:rsids>
    <w:rsidRoot w:val="00752B93"/>
    <w:rsid w:val="00001572"/>
    <w:rsid w:val="00032C32"/>
    <w:rsid w:val="00041925"/>
    <w:rsid w:val="00047A8F"/>
    <w:rsid w:val="00053942"/>
    <w:rsid w:val="00066883"/>
    <w:rsid w:val="00095C2E"/>
    <w:rsid w:val="00096949"/>
    <w:rsid w:val="000A01E6"/>
    <w:rsid w:val="000A0984"/>
    <w:rsid w:val="000A40BE"/>
    <w:rsid w:val="000B67D6"/>
    <w:rsid w:val="000C29AA"/>
    <w:rsid w:val="000E6A42"/>
    <w:rsid w:val="0011042D"/>
    <w:rsid w:val="00113CDF"/>
    <w:rsid w:val="00123275"/>
    <w:rsid w:val="001275D9"/>
    <w:rsid w:val="00131147"/>
    <w:rsid w:val="00142AF1"/>
    <w:rsid w:val="00161AEB"/>
    <w:rsid w:val="0016207F"/>
    <w:rsid w:val="00166EA4"/>
    <w:rsid w:val="00176BF5"/>
    <w:rsid w:val="00182779"/>
    <w:rsid w:val="00182F26"/>
    <w:rsid w:val="001947A0"/>
    <w:rsid w:val="00197B65"/>
    <w:rsid w:val="001A2580"/>
    <w:rsid w:val="001A616B"/>
    <w:rsid w:val="001B7101"/>
    <w:rsid w:val="001D0C24"/>
    <w:rsid w:val="001D0C94"/>
    <w:rsid w:val="001D6934"/>
    <w:rsid w:val="00222A92"/>
    <w:rsid w:val="00232BB3"/>
    <w:rsid w:val="002615D0"/>
    <w:rsid w:val="00261DF4"/>
    <w:rsid w:val="00274C26"/>
    <w:rsid w:val="00287870"/>
    <w:rsid w:val="002A4C65"/>
    <w:rsid w:val="002B6E00"/>
    <w:rsid w:val="00306300"/>
    <w:rsid w:val="00313B46"/>
    <w:rsid w:val="00333C19"/>
    <w:rsid w:val="003408BB"/>
    <w:rsid w:val="00340E98"/>
    <w:rsid w:val="00346AAC"/>
    <w:rsid w:val="00347791"/>
    <w:rsid w:val="00357B50"/>
    <w:rsid w:val="00360450"/>
    <w:rsid w:val="00362153"/>
    <w:rsid w:val="0036462B"/>
    <w:rsid w:val="00382CB2"/>
    <w:rsid w:val="00387CF0"/>
    <w:rsid w:val="003B2CAD"/>
    <w:rsid w:val="003D7225"/>
    <w:rsid w:val="003E7862"/>
    <w:rsid w:val="004062D3"/>
    <w:rsid w:val="004076C7"/>
    <w:rsid w:val="00412B00"/>
    <w:rsid w:val="0042502A"/>
    <w:rsid w:val="004663AB"/>
    <w:rsid w:val="00467EB9"/>
    <w:rsid w:val="00471C62"/>
    <w:rsid w:val="00486C60"/>
    <w:rsid w:val="004A4E9A"/>
    <w:rsid w:val="004B635C"/>
    <w:rsid w:val="004D06CA"/>
    <w:rsid w:val="00507EF7"/>
    <w:rsid w:val="0051032F"/>
    <w:rsid w:val="005115B5"/>
    <w:rsid w:val="00526C32"/>
    <w:rsid w:val="0053331E"/>
    <w:rsid w:val="00562CD3"/>
    <w:rsid w:val="00573738"/>
    <w:rsid w:val="005A122D"/>
    <w:rsid w:val="005A4BF6"/>
    <w:rsid w:val="005B6389"/>
    <w:rsid w:val="005C340E"/>
    <w:rsid w:val="005C5BAD"/>
    <w:rsid w:val="005D0146"/>
    <w:rsid w:val="005D070D"/>
    <w:rsid w:val="005D284C"/>
    <w:rsid w:val="005E2BED"/>
    <w:rsid w:val="0061415D"/>
    <w:rsid w:val="00621F44"/>
    <w:rsid w:val="00633B49"/>
    <w:rsid w:val="00636F20"/>
    <w:rsid w:val="006460B6"/>
    <w:rsid w:val="00652C4E"/>
    <w:rsid w:val="00655CB8"/>
    <w:rsid w:val="00661983"/>
    <w:rsid w:val="006641BA"/>
    <w:rsid w:val="00667BD3"/>
    <w:rsid w:val="006760B0"/>
    <w:rsid w:val="006A0886"/>
    <w:rsid w:val="006B2D80"/>
    <w:rsid w:val="006B2EE3"/>
    <w:rsid w:val="006B430A"/>
    <w:rsid w:val="006C47E4"/>
    <w:rsid w:val="006C5C91"/>
    <w:rsid w:val="006C6EC2"/>
    <w:rsid w:val="006C751E"/>
    <w:rsid w:val="006F4008"/>
    <w:rsid w:val="00703AEF"/>
    <w:rsid w:val="00705AB8"/>
    <w:rsid w:val="00717CBB"/>
    <w:rsid w:val="00721728"/>
    <w:rsid w:val="007258C7"/>
    <w:rsid w:val="00726FC4"/>
    <w:rsid w:val="00747446"/>
    <w:rsid w:val="00750F9D"/>
    <w:rsid w:val="00752B93"/>
    <w:rsid w:val="00753389"/>
    <w:rsid w:val="00775E0B"/>
    <w:rsid w:val="007A1293"/>
    <w:rsid w:val="007B220E"/>
    <w:rsid w:val="007C3ADE"/>
    <w:rsid w:val="007E51EE"/>
    <w:rsid w:val="007E6C4B"/>
    <w:rsid w:val="007F1162"/>
    <w:rsid w:val="008262CC"/>
    <w:rsid w:val="008341AD"/>
    <w:rsid w:val="0084143F"/>
    <w:rsid w:val="008438A4"/>
    <w:rsid w:val="0085360D"/>
    <w:rsid w:val="00874367"/>
    <w:rsid w:val="0087768E"/>
    <w:rsid w:val="008A356F"/>
    <w:rsid w:val="008A6C02"/>
    <w:rsid w:val="008A7C69"/>
    <w:rsid w:val="008C0CED"/>
    <w:rsid w:val="008C33BC"/>
    <w:rsid w:val="008C4307"/>
    <w:rsid w:val="008D65E4"/>
    <w:rsid w:val="008E3F87"/>
    <w:rsid w:val="008E6383"/>
    <w:rsid w:val="008F0DE5"/>
    <w:rsid w:val="008F2EB6"/>
    <w:rsid w:val="008F3563"/>
    <w:rsid w:val="00913F47"/>
    <w:rsid w:val="009142D5"/>
    <w:rsid w:val="00916439"/>
    <w:rsid w:val="00917BE4"/>
    <w:rsid w:val="0092738F"/>
    <w:rsid w:val="009352B7"/>
    <w:rsid w:val="009378F5"/>
    <w:rsid w:val="009537F5"/>
    <w:rsid w:val="00976919"/>
    <w:rsid w:val="00982CEC"/>
    <w:rsid w:val="0098309F"/>
    <w:rsid w:val="00993432"/>
    <w:rsid w:val="009966B3"/>
    <w:rsid w:val="009A36DC"/>
    <w:rsid w:val="009C32EE"/>
    <w:rsid w:val="009D67BF"/>
    <w:rsid w:val="009E3B7D"/>
    <w:rsid w:val="009F2474"/>
    <w:rsid w:val="00A10ABA"/>
    <w:rsid w:val="00A21F6B"/>
    <w:rsid w:val="00A2589C"/>
    <w:rsid w:val="00A316CF"/>
    <w:rsid w:val="00A37B5F"/>
    <w:rsid w:val="00A4620E"/>
    <w:rsid w:val="00A52225"/>
    <w:rsid w:val="00A56C69"/>
    <w:rsid w:val="00A61AAE"/>
    <w:rsid w:val="00A91FEC"/>
    <w:rsid w:val="00A92F38"/>
    <w:rsid w:val="00A940AA"/>
    <w:rsid w:val="00AB0958"/>
    <w:rsid w:val="00B14906"/>
    <w:rsid w:val="00B16014"/>
    <w:rsid w:val="00B20D24"/>
    <w:rsid w:val="00B228F5"/>
    <w:rsid w:val="00B24F39"/>
    <w:rsid w:val="00B250F4"/>
    <w:rsid w:val="00B442D9"/>
    <w:rsid w:val="00B451F7"/>
    <w:rsid w:val="00B521B1"/>
    <w:rsid w:val="00B67E5B"/>
    <w:rsid w:val="00B82EDB"/>
    <w:rsid w:val="00B8744D"/>
    <w:rsid w:val="00B95A26"/>
    <w:rsid w:val="00B96F0B"/>
    <w:rsid w:val="00BB61CF"/>
    <w:rsid w:val="00BD5C1B"/>
    <w:rsid w:val="00BE19D5"/>
    <w:rsid w:val="00BE2B97"/>
    <w:rsid w:val="00BF6612"/>
    <w:rsid w:val="00C10A5E"/>
    <w:rsid w:val="00C11682"/>
    <w:rsid w:val="00C22626"/>
    <w:rsid w:val="00C329FE"/>
    <w:rsid w:val="00C46576"/>
    <w:rsid w:val="00C8791B"/>
    <w:rsid w:val="00CA5940"/>
    <w:rsid w:val="00CB64FF"/>
    <w:rsid w:val="00CC2E7F"/>
    <w:rsid w:val="00CD01EE"/>
    <w:rsid w:val="00CD097C"/>
    <w:rsid w:val="00CD385F"/>
    <w:rsid w:val="00CE5156"/>
    <w:rsid w:val="00CE588C"/>
    <w:rsid w:val="00CF2E49"/>
    <w:rsid w:val="00D0712D"/>
    <w:rsid w:val="00D14470"/>
    <w:rsid w:val="00D21AD8"/>
    <w:rsid w:val="00D26A30"/>
    <w:rsid w:val="00D344BF"/>
    <w:rsid w:val="00D650A5"/>
    <w:rsid w:val="00D71295"/>
    <w:rsid w:val="00D85B86"/>
    <w:rsid w:val="00D94ADE"/>
    <w:rsid w:val="00D96B17"/>
    <w:rsid w:val="00DA6C43"/>
    <w:rsid w:val="00DD2185"/>
    <w:rsid w:val="00DD6DFF"/>
    <w:rsid w:val="00DF011D"/>
    <w:rsid w:val="00E039E7"/>
    <w:rsid w:val="00E079B7"/>
    <w:rsid w:val="00E2791D"/>
    <w:rsid w:val="00E34304"/>
    <w:rsid w:val="00E53F4E"/>
    <w:rsid w:val="00E64E52"/>
    <w:rsid w:val="00EA4AC5"/>
    <w:rsid w:val="00EC21D4"/>
    <w:rsid w:val="00F00EA7"/>
    <w:rsid w:val="00F01E20"/>
    <w:rsid w:val="00F11A9C"/>
    <w:rsid w:val="00F1709A"/>
    <w:rsid w:val="00F17B15"/>
    <w:rsid w:val="00F21F32"/>
    <w:rsid w:val="00F22D25"/>
    <w:rsid w:val="00F51AE4"/>
    <w:rsid w:val="00F56EBF"/>
    <w:rsid w:val="00F73356"/>
    <w:rsid w:val="00F84674"/>
    <w:rsid w:val="00F94971"/>
    <w:rsid w:val="00FA13FD"/>
    <w:rsid w:val="00FB0F0D"/>
    <w:rsid w:val="00FB3009"/>
    <w:rsid w:val="00FC2A16"/>
    <w:rsid w:val="00FE148F"/>
    <w:rsid w:val="00FF1C28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6205"/>
  <w15:docId w15:val="{891CCF46-AF0C-472F-A4C2-56A6A82A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0225EB"/>
    <w:rPr>
      <w:color w:val="0000FF" w:themeColor="hyperlink"/>
      <w:u w:val="single"/>
    </w:rPr>
  </w:style>
  <w:style w:type="character" w:styleId="Vraz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b/>
      <w:sz w:val="17"/>
    </w:rPr>
  </w:style>
  <w:style w:type="character" w:customStyle="1" w:styleId="ListLabel17">
    <w:name w:val="ListLabel 17"/>
    <w:qFormat/>
    <w:rPr>
      <w:b/>
      <w:sz w:val="17"/>
    </w:rPr>
  </w:style>
  <w:style w:type="character" w:customStyle="1" w:styleId="iadne">
    <w:name w:val="Žiadne"/>
    <w:qFormat/>
    <w:rsid w:val="00334407"/>
  </w:style>
  <w:style w:type="character" w:customStyle="1" w:styleId="Hyperlink0">
    <w:name w:val="Hyperlink.0"/>
    <w:basedOn w:val="iadne"/>
    <w:qFormat/>
    <w:rsid w:val="00334407"/>
    <w:rPr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qFormat/>
    <w:rsid w:val="008D0929"/>
    <w:rPr>
      <w:color w:val="605E5C"/>
      <w:shd w:val="clear" w:color="auto" w:fill="E1DFDD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Arial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b/>
      <w:sz w:val="17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qFormat/>
    <w:rsid w:val="000225EB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qFormat/>
    <w:rsid w:val="00B268DF"/>
    <w:rPr>
      <w:color w:val="605E5C"/>
      <w:shd w:val="clear" w:color="auto" w:fill="E1DFDD"/>
    </w:rPr>
  </w:style>
  <w:style w:type="character" w:customStyle="1" w:styleId="ListLabel36">
    <w:name w:val="ListLabel 36"/>
    <w:qFormat/>
    <w:rPr>
      <w:sz w:val="24"/>
      <w:szCs w:val="24"/>
      <w:lang w:eastAsia="sk-SK"/>
      <w14:textOutline w14:w="0" w14:cap="flat" w14:cmpd="sng" w14:algn="ctr">
        <w14:noFill/>
        <w14:prstDash w14:val="solid"/>
        <w14:bevel/>
      </w14:textOutline>
    </w:rPr>
  </w:style>
  <w:style w:type="character" w:customStyle="1" w:styleId="ListLabel37">
    <w:name w:val="ListLabel 37"/>
    <w:qFormat/>
    <w:rPr>
      <w:b/>
      <w:sz w:val="17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</w:style>
  <w:style w:type="paragraph" w:customStyle="1" w:styleId="xmsonormal">
    <w:name w:val="xmsonormal"/>
    <w:basedOn w:val="Normlny"/>
    <w:qFormat/>
    <w:rsid w:val="00CE5B93"/>
    <w:rPr>
      <w:rFonts w:ascii="Calibri" w:eastAsiaTheme="minorHAnsi" w:hAnsi="Calibri" w:cs="Calibri"/>
      <w:lang w:eastAsia="sk-SK"/>
    </w:rPr>
  </w:style>
  <w:style w:type="paragraph" w:customStyle="1" w:styleId="Telo">
    <w:name w:val="Telo"/>
    <w:qFormat/>
    <w:rsid w:val="00334407"/>
    <w:rPr>
      <w:rFonts w:ascii="Times New Roman" w:eastAsia="Arial Unicode MS" w:hAnsi="Times New Roman" w:cs="Arial Unicode MS"/>
      <w:color w:val="000000"/>
      <w:sz w:val="24"/>
      <w:szCs w:val="24"/>
      <w:u w:color="000000"/>
      <w:lang w:val="sk-SK" w:eastAsia="sk-SK"/>
      <w14:textOutline w14:w="0" w14:cap="flat" w14:cmpd="sng" w14:algn="ctr">
        <w14:noFill/>
        <w14:prstDash w14:val="solid"/>
        <w14:bevel/>
      </w14:textOutline>
    </w:rPr>
  </w:style>
  <w:style w:type="paragraph" w:customStyle="1" w:styleId="d-item">
    <w:name w:val="d-item"/>
    <w:basedOn w:val="Normlny"/>
    <w:qFormat/>
    <w:rsid w:val="001A637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Zvraznenie">
    <w:name w:val="Emphasis"/>
    <w:basedOn w:val="Predvolenpsmoodseku"/>
    <w:uiPriority w:val="20"/>
    <w:qFormat/>
    <w:rsid w:val="00F22D25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5C340E"/>
    <w:rPr>
      <w:color w:val="0060A7"/>
      <w:u w:val="single"/>
    </w:rPr>
  </w:style>
  <w:style w:type="character" w:customStyle="1" w:styleId="Nevyrieenzmienka5">
    <w:name w:val="Nevyriešená zmienka5"/>
    <w:basedOn w:val="Predvolenpsmoodseku"/>
    <w:uiPriority w:val="99"/>
    <w:semiHidden/>
    <w:unhideWhenUsed/>
    <w:rsid w:val="0092738F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5D2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D90D-5699-44E4-92B0-A21D9C71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dc:description/>
  <cp:lastModifiedBy>Stauder holding</cp:lastModifiedBy>
  <cp:revision>13</cp:revision>
  <cp:lastPrinted>2021-09-29T08:00:00Z</cp:lastPrinted>
  <dcterms:created xsi:type="dcterms:W3CDTF">2022-08-12T08:04:00Z</dcterms:created>
  <dcterms:modified xsi:type="dcterms:W3CDTF">2022-08-12T12:38:00Z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