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4C3A51" w:rsidRDefault="0082392B">
      <w:pPr>
        <w:ind w:left="1134"/>
        <w:rPr>
          <w:sz w:val="24"/>
          <w:szCs w:val="24"/>
        </w:rPr>
      </w:pPr>
      <w:bookmarkStart w:id="0" w:name="_GoBack"/>
      <w:bookmarkEnd w:id="0"/>
    </w:p>
    <w:p w14:paraId="14A7F71F" w14:textId="77777777" w:rsidR="0082392B" w:rsidRPr="004C3A51" w:rsidRDefault="00AD51D3">
      <w:pPr>
        <w:pStyle w:val="Nadpis1"/>
        <w:ind w:left="1134"/>
        <w:jc w:val="left"/>
        <w:rPr>
          <w:sz w:val="24"/>
          <w:szCs w:val="24"/>
        </w:rPr>
      </w:pPr>
      <w:r w:rsidRPr="004C3A51">
        <w:rPr>
          <w:color w:val="004A8F"/>
          <w:sz w:val="24"/>
          <w:szCs w:val="24"/>
        </w:rPr>
        <w:t>Tlačová správa</w:t>
      </w:r>
    </w:p>
    <w:p w14:paraId="0AC01FF4" w14:textId="0BA1FF26" w:rsidR="0082392B" w:rsidRPr="004C3A51" w:rsidRDefault="00AD51D3">
      <w:pPr>
        <w:pStyle w:val="Zkladntext"/>
        <w:spacing w:before="14"/>
        <w:ind w:left="1134"/>
        <w:rPr>
          <w:sz w:val="24"/>
          <w:szCs w:val="24"/>
        </w:rPr>
      </w:pPr>
      <w:r w:rsidRPr="0027688D">
        <w:rPr>
          <w:color w:val="004A8F"/>
          <w:sz w:val="24"/>
          <w:szCs w:val="24"/>
        </w:rPr>
        <w:t xml:space="preserve">Bratislava, </w:t>
      </w:r>
      <w:r w:rsidR="00492423">
        <w:rPr>
          <w:color w:val="004A8F"/>
          <w:sz w:val="24"/>
          <w:szCs w:val="24"/>
        </w:rPr>
        <w:t>5</w:t>
      </w:r>
      <w:r w:rsidR="008172B6">
        <w:rPr>
          <w:color w:val="004A8F"/>
          <w:sz w:val="24"/>
          <w:szCs w:val="24"/>
        </w:rPr>
        <w:t>.</w:t>
      </w:r>
      <w:r w:rsidR="00D86281">
        <w:rPr>
          <w:color w:val="004A8F"/>
          <w:sz w:val="24"/>
          <w:szCs w:val="24"/>
        </w:rPr>
        <w:t xml:space="preserve"> </w:t>
      </w:r>
      <w:r w:rsidR="008A1CAE">
        <w:rPr>
          <w:color w:val="004A8F"/>
          <w:sz w:val="24"/>
          <w:szCs w:val="24"/>
        </w:rPr>
        <w:t>12</w:t>
      </w:r>
      <w:r w:rsidR="00F12423" w:rsidRPr="004C3A51">
        <w:rPr>
          <w:color w:val="004A8F"/>
          <w:sz w:val="24"/>
          <w:szCs w:val="24"/>
        </w:rPr>
        <w:t>.</w:t>
      </w:r>
      <w:r w:rsidR="00D86281">
        <w:rPr>
          <w:color w:val="004A8F"/>
          <w:sz w:val="24"/>
          <w:szCs w:val="24"/>
        </w:rPr>
        <w:t xml:space="preserve"> </w:t>
      </w:r>
      <w:r w:rsidR="008A1CAE">
        <w:rPr>
          <w:color w:val="004A8F"/>
          <w:sz w:val="24"/>
          <w:szCs w:val="24"/>
        </w:rPr>
        <w:t>2022</w:t>
      </w:r>
    </w:p>
    <w:p w14:paraId="07969641" w14:textId="77777777" w:rsidR="0082392B" w:rsidRPr="004C3A51" w:rsidRDefault="0082392B">
      <w:pPr>
        <w:ind w:left="1134"/>
        <w:rPr>
          <w:sz w:val="24"/>
          <w:szCs w:val="24"/>
        </w:rPr>
      </w:pPr>
    </w:p>
    <w:p w14:paraId="370F0173" w14:textId="77777777" w:rsidR="0082392B" w:rsidRPr="004C3A51" w:rsidRDefault="0082392B">
      <w:pPr>
        <w:ind w:left="1134"/>
        <w:rPr>
          <w:sz w:val="24"/>
          <w:szCs w:val="24"/>
        </w:rPr>
      </w:pPr>
    </w:p>
    <w:p w14:paraId="23C505C6" w14:textId="268E5C77" w:rsidR="00334407" w:rsidRPr="004C3A51" w:rsidRDefault="007A274E" w:rsidP="003D0346">
      <w:pPr>
        <w:pStyle w:val="Telo"/>
        <w:spacing w:line="288" w:lineRule="auto"/>
        <w:ind w:left="426" w:hanging="12"/>
        <w:jc w:val="center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Štatistický úrad SR zverejnil výsledky sčítania v podobe </w:t>
      </w:r>
      <w:r w:rsidR="006668AE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tabuliek a </w:t>
      </w:r>
      <w:proofErr w:type="spellStart"/>
      <w:r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geopriestorových</w:t>
      </w:r>
      <w:proofErr w:type="spellEnd"/>
      <w:r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5369D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údajov</w:t>
      </w:r>
    </w:p>
    <w:p w14:paraId="587B2FA8" w14:textId="77777777" w:rsidR="00334407" w:rsidRPr="004C3A51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A81829" w14:textId="0745F7BE" w:rsidR="007A274E" w:rsidRDefault="007A274E" w:rsidP="00492423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62549403"/>
      <w:r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Štatistický úrad SR kontinuálne pokračuje v spracovaní a šírení údajov zo sčítania obyvateľov, domov a bytov, ktoré sa uskutočnilo v roku </w:t>
      </w:r>
      <w:r w:rsidR="00492423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2021. Dnes, 5. </w:t>
      </w:r>
      <w:r w:rsidR="00C57106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decembra </w:t>
      </w:r>
      <w:r w:rsidR="00492423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2022</w:t>
      </w:r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492423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zverejňujeme</w:t>
      </w:r>
      <w:r w:rsidR="006668AE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informácie o</w:t>
      </w:r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="006668AE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formách</w:t>
      </w:r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668AE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 spôsoboch šírenia výsledkov</w:t>
      </w:r>
      <w:r w:rsidR="00492423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sčítania v podobe </w:t>
      </w:r>
      <w:proofErr w:type="spellStart"/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multid</w:t>
      </w:r>
      <w:r w:rsidR="00611237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</w:t>
      </w:r>
      <w:r w:rsidR="00611237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nzionálnych</w:t>
      </w:r>
      <w:proofErr w:type="spellEnd"/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668AE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tabuliek a </w:t>
      </w:r>
      <w:proofErr w:type="spellStart"/>
      <w:r w:rsidR="00AB60E5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geopriestorových</w:t>
      </w:r>
      <w:proofErr w:type="spellEnd"/>
      <w:r w:rsidR="00AB60E5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5369D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údajov</w:t>
      </w:r>
      <w:r w:rsidR="00AB60E5">
        <w:rPr>
          <w:rFonts w:ascii="Arial" w:eastAsia="Arial" w:hAnsi="Arial" w:cs="Arial"/>
          <w:i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1B905374" w14:textId="333A31F6" w:rsidR="00810B1A" w:rsidRDefault="00810B1A" w:rsidP="001C7881">
      <w:pPr>
        <w:rPr>
          <w:b/>
          <w:bCs/>
          <w:color w:val="004A8F"/>
        </w:rPr>
      </w:pPr>
    </w:p>
    <w:p w14:paraId="5A9B8255" w14:textId="77777777" w:rsidR="001C7881" w:rsidRPr="002C3AEB" w:rsidRDefault="001C7881" w:rsidP="001C7881">
      <w:pPr>
        <w:rPr>
          <w:b/>
          <w:bCs/>
          <w:color w:val="004A8F"/>
        </w:rPr>
      </w:pPr>
    </w:p>
    <w:p w14:paraId="29EEDBCC" w14:textId="267F0C6E" w:rsidR="007266DC" w:rsidRDefault="007266DC" w:rsidP="00B333DF">
      <w:pPr>
        <w:ind w:left="426" w:hanging="12"/>
        <w:jc w:val="both"/>
        <w:rPr>
          <w:b/>
          <w:bCs/>
          <w:color w:val="004A8F"/>
        </w:rPr>
      </w:pPr>
      <w:r>
        <w:rPr>
          <w:b/>
          <w:bCs/>
          <w:color w:val="004A8F"/>
        </w:rPr>
        <w:t>Elektronické šírenie výsledkov SODB 2021</w:t>
      </w:r>
    </w:p>
    <w:p w14:paraId="110F2116" w14:textId="64818B26" w:rsidR="00B333DF" w:rsidRDefault="001C7881" w:rsidP="003276E0">
      <w:pPr>
        <w:ind w:left="426" w:hanging="12"/>
        <w:jc w:val="both"/>
        <w:rPr>
          <w:bCs/>
          <w:color w:val="004A8F"/>
        </w:rPr>
      </w:pPr>
      <w:r>
        <w:rPr>
          <w:bCs/>
          <w:color w:val="004A8F"/>
        </w:rPr>
        <w:t xml:space="preserve">Pred rokom, v decembri 2021, v roku </w:t>
      </w:r>
      <w:r w:rsidR="00C57106">
        <w:rPr>
          <w:bCs/>
          <w:color w:val="004A8F"/>
        </w:rPr>
        <w:t>sčítania</w:t>
      </w:r>
      <w:r w:rsidR="0015369D">
        <w:rPr>
          <w:bCs/>
          <w:color w:val="004A8F"/>
        </w:rPr>
        <w:t>,</w:t>
      </w:r>
      <w:r w:rsidR="00C57106">
        <w:rPr>
          <w:bCs/>
          <w:color w:val="004A8F"/>
        </w:rPr>
        <w:t xml:space="preserve"> </w:t>
      </w:r>
      <w:r>
        <w:rPr>
          <w:bCs/>
          <w:color w:val="004A8F"/>
        </w:rPr>
        <w:t>boli verejnosti sprístupnené prvé základné výsledky zo sčítania obyvateľov, domov a bytov.</w:t>
      </w:r>
      <w:r w:rsidR="009E2419">
        <w:rPr>
          <w:bCs/>
          <w:color w:val="004A8F"/>
        </w:rPr>
        <w:t xml:space="preserve"> V</w:t>
      </w:r>
      <w:r w:rsidR="00C57106">
        <w:rPr>
          <w:bCs/>
          <w:color w:val="004A8F"/>
        </w:rPr>
        <w:t xml:space="preserve"> súlade </w:t>
      </w:r>
      <w:r w:rsidR="009E2419">
        <w:rPr>
          <w:bCs/>
          <w:color w:val="004A8F"/>
        </w:rPr>
        <w:t xml:space="preserve">s harmonogramom </w:t>
      </w:r>
      <w:proofErr w:type="spellStart"/>
      <w:r w:rsidR="00C57106">
        <w:rPr>
          <w:bCs/>
          <w:color w:val="004A8F"/>
        </w:rPr>
        <w:t>diseminácie</w:t>
      </w:r>
      <w:proofErr w:type="spellEnd"/>
      <w:r w:rsidR="00C57106">
        <w:rPr>
          <w:bCs/>
          <w:color w:val="004A8F"/>
        </w:rPr>
        <w:t xml:space="preserve"> údajov z</w:t>
      </w:r>
      <w:r w:rsidR="0015369D">
        <w:rPr>
          <w:bCs/>
          <w:color w:val="004A8F"/>
        </w:rPr>
        <w:t>o</w:t>
      </w:r>
      <w:r w:rsidR="009E2419">
        <w:rPr>
          <w:bCs/>
          <w:color w:val="004A8F"/>
        </w:rPr>
        <w:t xml:space="preserve"> SODB 2021 boli počas roka 2022 postupne zverejnené základné výsledky za domy a byty, základné výsledky za obyvateľov, rozšírené výsledky </w:t>
      </w:r>
      <w:r w:rsidR="0015369D">
        <w:rPr>
          <w:bCs/>
          <w:color w:val="004A8F"/>
        </w:rPr>
        <w:t xml:space="preserve">o </w:t>
      </w:r>
      <w:r w:rsidR="009E2419">
        <w:rPr>
          <w:bCs/>
          <w:color w:val="004A8F"/>
        </w:rPr>
        <w:t>dom</w:t>
      </w:r>
      <w:r w:rsidR="0015369D">
        <w:rPr>
          <w:bCs/>
          <w:color w:val="004A8F"/>
        </w:rPr>
        <w:t>och</w:t>
      </w:r>
      <w:r w:rsidR="009E2419">
        <w:rPr>
          <w:bCs/>
          <w:color w:val="004A8F"/>
        </w:rPr>
        <w:t xml:space="preserve"> a byt</w:t>
      </w:r>
      <w:r w:rsidR="0015369D">
        <w:rPr>
          <w:bCs/>
          <w:color w:val="004A8F"/>
        </w:rPr>
        <w:t>och</w:t>
      </w:r>
      <w:r w:rsidR="009E2419">
        <w:rPr>
          <w:bCs/>
          <w:color w:val="004A8F"/>
        </w:rPr>
        <w:t xml:space="preserve"> a rozšírené výsledky o obyvateľoch.</w:t>
      </w:r>
      <w:r w:rsidR="00B15BC3">
        <w:rPr>
          <w:bCs/>
          <w:color w:val="004A8F"/>
        </w:rPr>
        <w:t xml:space="preserve"> </w:t>
      </w:r>
      <w:r w:rsidR="000C7C99">
        <w:rPr>
          <w:bCs/>
          <w:color w:val="004A8F"/>
        </w:rPr>
        <w:t>Výsledky z</w:t>
      </w:r>
      <w:r w:rsidR="0015369D">
        <w:rPr>
          <w:bCs/>
          <w:color w:val="004A8F"/>
        </w:rPr>
        <w:t>o</w:t>
      </w:r>
      <w:r w:rsidR="000C7C99">
        <w:rPr>
          <w:bCs/>
          <w:color w:val="004A8F"/>
        </w:rPr>
        <w:t> SODB 2021</w:t>
      </w:r>
      <w:r w:rsidR="00B15BC3">
        <w:rPr>
          <w:bCs/>
          <w:color w:val="004A8F"/>
        </w:rPr>
        <w:t xml:space="preserve"> sú</w:t>
      </w:r>
      <w:r w:rsidR="000C7C99">
        <w:rPr>
          <w:bCs/>
          <w:color w:val="004A8F"/>
        </w:rPr>
        <w:t xml:space="preserve"> </w:t>
      </w:r>
      <w:r w:rsidR="0015369D">
        <w:rPr>
          <w:bCs/>
          <w:color w:val="004A8F"/>
        </w:rPr>
        <w:t xml:space="preserve">zverejnené </w:t>
      </w:r>
      <w:r w:rsidR="000C7C99">
        <w:rPr>
          <w:bCs/>
          <w:color w:val="004A8F"/>
        </w:rPr>
        <w:t xml:space="preserve">v modernej </w:t>
      </w:r>
      <w:r w:rsidR="00B15BC3">
        <w:rPr>
          <w:bCs/>
          <w:color w:val="004A8F"/>
        </w:rPr>
        <w:t xml:space="preserve">online podobe, </w:t>
      </w:r>
      <w:r w:rsidR="000C7C99">
        <w:rPr>
          <w:bCs/>
          <w:color w:val="004A8F"/>
        </w:rPr>
        <w:t xml:space="preserve">v prehľadnej </w:t>
      </w:r>
      <w:r w:rsidR="00B15BC3">
        <w:rPr>
          <w:bCs/>
          <w:color w:val="004A8F"/>
        </w:rPr>
        <w:t>štruktúre</w:t>
      </w:r>
      <w:r w:rsidR="0015369D">
        <w:rPr>
          <w:bCs/>
          <w:color w:val="004A8F"/>
        </w:rPr>
        <w:t>,</w:t>
      </w:r>
      <w:r w:rsidR="00B15BC3">
        <w:rPr>
          <w:bCs/>
          <w:color w:val="004A8F"/>
        </w:rPr>
        <w:t xml:space="preserve"> s možnosťou interaktívnej tvorby vlastných výstupov</w:t>
      </w:r>
      <w:r w:rsidR="0015369D">
        <w:rPr>
          <w:bCs/>
          <w:color w:val="004A8F"/>
        </w:rPr>
        <w:t>.</w:t>
      </w:r>
      <w:r w:rsidR="00B15BC3">
        <w:rPr>
          <w:bCs/>
          <w:color w:val="004A8F"/>
        </w:rPr>
        <w:t xml:space="preserve"> </w:t>
      </w:r>
    </w:p>
    <w:p w14:paraId="4C5C2F9D" w14:textId="079B6FFB" w:rsidR="00B333DF" w:rsidRDefault="00B333DF" w:rsidP="00B333DF">
      <w:pPr>
        <w:ind w:left="426" w:hanging="12"/>
        <w:jc w:val="both"/>
        <w:rPr>
          <w:bCs/>
          <w:color w:val="004A8F"/>
        </w:rPr>
      </w:pPr>
    </w:p>
    <w:p w14:paraId="1256C694" w14:textId="77777777" w:rsidR="002C3AEB" w:rsidRDefault="002C3AEB" w:rsidP="00B333DF">
      <w:pPr>
        <w:ind w:left="426" w:hanging="12"/>
        <w:jc w:val="both"/>
        <w:rPr>
          <w:bCs/>
          <w:color w:val="004A8F"/>
        </w:rPr>
      </w:pPr>
    </w:p>
    <w:p w14:paraId="45CB3705" w14:textId="2E30FFBE" w:rsidR="002C3AEB" w:rsidRPr="009C61C8" w:rsidRDefault="002C3AEB" w:rsidP="009C61C8">
      <w:pPr>
        <w:ind w:firstLine="414"/>
        <w:rPr>
          <w:b/>
          <w:bCs/>
          <w:color w:val="004A8F"/>
        </w:rPr>
      </w:pPr>
      <w:r>
        <w:rPr>
          <w:b/>
          <w:bCs/>
          <w:color w:val="004A8F"/>
        </w:rPr>
        <w:t>Výsledky sčítania v</w:t>
      </w:r>
      <w:r w:rsidR="009C61C8">
        <w:rPr>
          <w:b/>
          <w:bCs/>
          <w:color w:val="004A8F"/>
        </w:rPr>
        <w:t xml:space="preserve">o forme </w:t>
      </w:r>
      <w:proofErr w:type="spellStart"/>
      <w:r w:rsidR="009C61C8">
        <w:rPr>
          <w:b/>
          <w:bCs/>
          <w:color w:val="004A8F"/>
        </w:rPr>
        <w:t>geopriestorových</w:t>
      </w:r>
      <w:proofErr w:type="spellEnd"/>
      <w:r w:rsidR="009C61C8">
        <w:rPr>
          <w:b/>
          <w:bCs/>
          <w:color w:val="004A8F"/>
        </w:rPr>
        <w:t xml:space="preserve"> údajov</w:t>
      </w:r>
    </w:p>
    <w:p w14:paraId="22ACFFE9" w14:textId="5B670E2B" w:rsidR="00E60784" w:rsidRDefault="00B24C85" w:rsidP="00B24C85">
      <w:pPr>
        <w:ind w:left="426" w:hanging="12"/>
        <w:jc w:val="both"/>
      </w:pPr>
      <w:r>
        <w:rPr>
          <w:bCs/>
          <w:color w:val="004A8F"/>
        </w:rPr>
        <w:t>Zverejnené výsledky sčít</w:t>
      </w:r>
      <w:r w:rsidR="00BF7BD7">
        <w:rPr>
          <w:bCs/>
          <w:color w:val="004A8F"/>
        </w:rPr>
        <w:t xml:space="preserve">ania dnešným dňom nadobudli </w:t>
      </w:r>
      <w:r w:rsidR="00710EF3">
        <w:rPr>
          <w:bCs/>
          <w:color w:val="004A8F"/>
        </w:rPr>
        <w:t xml:space="preserve">aj </w:t>
      </w:r>
      <w:proofErr w:type="spellStart"/>
      <w:r>
        <w:rPr>
          <w:bCs/>
          <w:color w:val="004A8F"/>
        </w:rPr>
        <w:t>geopriestorový</w:t>
      </w:r>
      <w:proofErr w:type="spellEnd"/>
      <w:r>
        <w:rPr>
          <w:bCs/>
          <w:color w:val="004A8F"/>
        </w:rPr>
        <w:t xml:space="preserve"> rozmer</w:t>
      </w:r>
      <w:r w:rsidR="00BF7BD7">
        <w:rPr>
          <w:bCs/>
          <w:color w:val="004A8F"/>
        </w:rPr>
        <w:t xml:space="preserve">. Štatistický úrad SR </w:t>
      </w:r>
      <w:r w:rsidR="00710EF3">
        <w:rPr>
          <w:bCs/>
          <w:color w:val="004A8F"/>
        </w:rPr>
        <w:t xml:space="preserve">údaje za domy, byty a obyvateľov vizualizoval </w:t>
      </w:r>
      <w:r w:rsidR="0015369D">
        <w:rPr>
          <w:bCs/>
          <w:color w:val="004A8F"/>
        </w:rPr>
        <w:t> aj formou</w:t>
      </w:r>
      <w:r w:rsidR="00710EF3">
        <w:rPr>
          <w:bCs/>
          <w:color w:val="004A8F"/>
        </w:rPr>
        <w:t xml:space="preserve"> interaktívnych tematických máp</w:t>
      </w:r>
      <w:r w:rsidR="004E19C3">
        <w:rPr>
          <w:bCs/>
          <w:color w:val="004A8F"/>
        </w:rPr>
        <w:t>, ktoré podporujú možnosti priestorových analýz</w:t>
      </w:r>
      <w:r w:rsidR="00C54246">
        <w:rPr>
          <w:bCs/>
          <w:color w:val="004A8F"/>
        </w:rPr>
        <w:t xml:space="preserve"> </w:t>
      </w:r>
      <w:r w:rsidR="006668AE">
        <w:rPr>
          <w:bCs/>
          <w:color w:val="004A8F"/>
        </w:rPr>
        <w:t xml:space="preserve">a pomáhajú </w:t>
      </w:r>
      <w:r w:rsidR="0015369D">
        <w:rPr>
          <w:bCs/>
          <w:color w:val="004A8F"/>
        </w:rPr>
        <w:t>odkrývať</w:t>
      </w:r>
      <w:r w:rsidR="003020B9">
        <w:rPr>
          <w:bCs/>
          <w:color w:val="004A8F"/>
        </w:rPr>
        <w:t xml:space="preserve"> </w:t>
      </w:r>
      <w:r w:rsidR="0015369D">
        <w:rPr>
          <w:bCs/>
          <w:color w:val="004A8F"/>
        </w:rPr>
        <w:t>priestorové</w:t>
      </w:r>
      <w:r w:rsidR="00C54246">
        <w:rPr>
          <w:bCs/>
          <w:color w:val="004A8F"/>
        </w:rPr>
        <w:t xml:space="preserve"> súvislosti a zákonitosti. </w:t>
      </w:r>
    </w:p>
    <w:p w14:paraId="62DB2D88" w14:textId="223DF7E9" w:rsidR="00D85E09" w:rsidRDefault="002F3579" w:rsidP="00F752EC">
      <w:pPr>
        <w:ind w:left="426" w:hanging="12"/>
        <w:jc w:val="both"/>
        <w:rPr>
          <w:bCs/>
          <w:color w:val="004A8F"/>
        </w:rPr>
      </w:pPr>
      <w:r>
        <w:rPr>
          <w:bCs/>
          <w:color w:val="004A8F"/>
        </w:rPr>
        <w:t xml:space="preserve">Výsledky sčítania v podobe </w:t>
      </w:r>
      <w:proofErr w:type="spellStart"/>
      <w:r>
        <w:rPr>
          <w:bCs/>
          <w:color w:val="004A8F"/>
        </w:rPr>
        <w:t>geopriestorových</w:t>
      </w:r>
      <w:proofErr w:type="spellEnd"/>
      <w:r>
        <w:rPr>
          <w:bCs/>
          <w:color w:val="004A8F"/>
        </w:rPr>
        <w:t xml:space="preserve"> údajov</w:t>
      </w:r>
      <w:r w:rsidR="002D2B23">
        <w:rPr>
          <w:bCs/>
          <w:color w:val="004A8F"/>
        </w:rPr>
        <w:t xml:space="preserve"> sú spracované v </w:t>
      </w:r>
      <w:proofErr w:type="spellStart"/>
      <w:r w:rsidR="002D2B23">
        <w:rPr>
          <w:bCs/>
          <w:color w:val="004A8F"/>
        </w:rPr>
        <w:t>ArcGIS</w:t>
      </w:r>
      <w:proofErr w:type="spellEnd"/>
      <w:r w:rsidR="002D2B23">
        <w:rPr>
          <w:bCs/>
          <w:color w:val="004A8F"/>
        </w:rPr>
        <w:t xml:space="preserve"> so</w:t>
      </w:r>
      <w:r w:rsidR="00D85E09">
        <w:rPr>
          <w:bCs/>
          <w:color w:val="004A8F"/>
        </w:rPr>
        <w:t xml:space="preserve">ftvéri, </w:t>
      </w:r>
      <w:r w:rsidR="006668AE">
        <w:rPr>
          <w:bCs/>
          <w:color w:val="004A8F"/>
        </w:rPr>
        <w:t xml:space="preserve">a </w:t>
      </w:r>
      <w:r w:rsidR="00D85E09">
        <w:rPr>
          <w:bCs/>
          <w:color w:val="004A8F"/>
        </w:rPr>
        <w:t>používateľom umožňujú interaktívnu prácu s </w:t>
      </w:r>
      <w:r w:rsidR="006668AE">
        <w:rPr>
          <w:bCs/>
          <w:color w:val="004A8F"/>
        </w:rPr>
        <w:t>mapami</w:t>
      </w:r>
      <w:r w:rsidR="00D85E09">
        <w:rPr>
          <w:bCs/>
          <w:color w:val="004A8F"/>
        </w:rPr>
        <w:t xml:space="preserve"> </w:t>
      </w:r>
      <w:r w:rsidR="00C74C48">
        <w:rPr>
          <w:bCs/>
          <w:color w:val="004A8F"/>
        </w:rPr>
        <w:t>do úrovne obcí SR</w:t>
      </w:r>
      <w:r w:rsidR="0015369D">
        <w:rPr>
          <w:bCs/>
          <w:color w:val="004A8F"/>
        </w:rPr>
        <w:t>, niektoré údaje sú až do úrovne č</w:t>
      </w:r>
      <w:r w:rsidR="00611237">
        <w:rPr>
          <w:bCs/>
          <w:color w:val="004A8F"/>
        </w:rPr>
        <w:t>a</w:t>
      </w:r>
      <w:r w:rsidR="0015369D">
        <w:rPr>
          <w:bCs/>
          <w:color w:val="004A8F"/>
        </w:rPr>
        <w:t>stí obcí a základných sídelných jednotiek</w:t>
      </w:r>
      <w:r w:rsidR="00C74C48">
        <w:rPr>
          <w:bCs/>
          <w:color w:val="004A8F"/>
        </w:rPr>
        <w:t xml:space="preserve">. </w:t>
      </w:r>
      <w:r w:rsidR="0015369D">
        <w:rPr>
          <w:bCs/>
          <w:color w:val="004A8F"/>
        </w:rPr>
        <w:t xml:space="preserve">Vybrané údaje sú spracované tiež do </w:t>
      </w:r>
      <w:proofErr w:type="spellStart"/>
      <w:r w:rsidR="0015369D">
        <w:rPr>
          <w:bCs/>
          <w:color w:val="004A8F"/>
        </w:rPr>
        <w:t>gridovej</w:t>
      </w:r>
      <w:proofErr w:type="spellEnd"/>
      <w:r w:rsidR="0015369D">
        <w:rPr>
          <w:bCs/>
          <w:color w:val="004A8F"/>
        </w:rPr>
        <w:t xml:space="preserve"> siete 1 km x 1 km.</w:t>
      </w:r>
    </w:p>
    <w:p w14:paraId="04DDE70E" w14:textId="1815ED91" w:rsidR="002F3579" w:rsidRPr="00C36AD6" w:rsidRDefault="00AE3CDC" w:rsidP="00F752EC">
      <w:pPr>
        <w:ind w:left="426" w:hanging="12"/>
        <w:jc w:val="both"/>
        <w:rPr>
          <w:bCs/>
          <w:color w:val="004A8F"/>
        </w:rPr>
      </w:pPr>
      <w:r>
        <w:rPr>
          <w:bCs/>
          <w:color w:val="004A8F"/>
        </w:rPr>
        <w:t xml:space="preserve">Jednotlivé </w:t>
      </w:r>
      <w:r w:rsidR="0015369D">
        <w:rPr>
          <w:bCs/>
          <w:color w:val="004A8F"/>
        </w:rPr>
        <w:t xml:space="preserve">tematické </w:t>
      </w:r>
      <w:r w:rsidR="006668AE">
        <w:rPr>
          <w:bCs/>
          <w:color w:val="004A8F"/>
        </w:rPr>
        <w:t xml:space="preserve">mapy </w:t>
      </w:r>
      <w:r w:rsidR="00F46086">
        <w:rPr>
          <w:bCs/>
          <w:color w:val="004A8F"/>
        </w:rPr>
        <w:t xml:space="preserve">sú </w:t>
      </w:r>
      <w:r w:rsidR="00F752EC">
        <w:rPr>
          <w:bCs/>
          <w:color w:val="004A8F"/>
        </w:rPr>
        <w:t xml:space="preserve">pre lepšiu prehľadnosť a rýchlejšiu prácu s dátami </w:t>
      </w:r>
      <w:r w:rsidR="001C6E72">
        <w:rPr>
          <w:bCs/>
          <w:color w:val="004A8F"/>
        </w:rPr>
        <w:t>zaradené do hlavných kategórií</w:t>
      </w:r>
      <w:r w:rsidR="00F752EC">
        <w:rPr>
          <w:bCs/>
          <w:color w:val="004A8F"/>
        </w:rPr>
        <w:t>. P</w:t>
      </w:r>
      <w:r w:rsidR="00C80DF0">
        <w:rPr>
          <w:bCs/>
          <w:color w:val="004A8F"/>
        </w:rPr>
        <w:t xml:space="preserve">ri </w:t>
      </w:r>
      <w:proofErr w:type="spellStart"/>
      <w:r w:rsidR="00C80DF0">
        <w:rPr>
          <w:bCs/>
          <w:color w:val="004A8F"/>
        </w:rPr>
        <w:t>geopriestorových</w:t>
      </w:r>
      <w:proofErr w:type="spellEnd"/>
      <w:r w:rsidR="00C80DF0">
        <w:rPr>
          <w:bCs/>
          <w:color w:val="004A8F"/>
        </w:rPr>
        <w:t xml:space="preserve"> výstupoch za </w:t>
      </w:r>
      <w:r w:rsidR="00C80DF0" w:rsidRPr="00F752EC">
        <w:rPr>
          <w:bCs/>
          <w:i/>
          <w:color w:val="004A8F"/>
        </w:rPr>
        <w:t>B</w:t>
      </w:r>
      <w:r w:rsidR="001C6E72" w:rsidRPr="00F752EC">
        <w:rPr>
          <w:bCs/>
          <w:i/>
          <w:color w:val="004A8F"/>
        </w:rPr>
        <w:t>yty</w:t>
      </w:r>
      <w:r w:rsidR="001C6E72">
        <w:rPr>
          <w:bCs/>
          <w:color w:val="004A8F"/>
        </w:rPr>
        <w:t xml:space="preserve"> sú </w:t>
      </w:r>
      <w:r w:rsidR="006668AE">
        <w:rPr>
          <w:bCs/>
          <w:color w:val="004A8F"/>
        </w:rPr>
        <w:t xml:space="preserve">mapy prezentujúce </w:t>
      </w:r>
      <w:r w:rsidR="001C6E72">
        <w:rPr>
          <w:bCs/>
          <w:color w:val="004A8F"/>
        </w:rPr>
        <w:t xml:space="preserve"> charakteristiky bytov a vybavenosť </w:t>
      </w:r>
      <w:r w:rsidR="00C80DF0">
        <w:rPr>
          <w:bCs/>
          <w:color w:val="004A8F"/>
        </w:rPr>
        <w:t xml:space="preserve">bytov, pri </w:t>
      </w:r>
      <w:r w:rsidR="00C80DF0" w:rsidRPr="00F752EC">
        <w:rPr>
          <w:bCs/>
          <w:i/>
          <w:color w:val="004A8F"/>
        </w:rPr>
        <w:t xml:space="preserve">Domoch </w:t>
      </w:r>
      <w:r w:rsidR="00F752EC">
        <w:rPr>
          <w:bCs/>
          <w:color w:val="004A8F"/>
        </w:rPr>
        <w:t xml:space="preserve">sú mapové výstupy </w:t>
      </w:r>
      <w:r w:rsidR="006668AE">
        <w:rPr>
          <w:bCs/>
          <w:color w:val="004A8F"/>
        </w:rPr>
        <w:t xml:space="preserve">s údajmi za </w:t>
      </w:r>
      <w:r w:rsidR="00F752EC">
        <w:rPr>
          <w:bCs/>
          <w:color w:val="004A8F"/>
        </w:rPr>
        <w:t xml:space="preserve">charakteristiky domov, </w:t>
      </w:r>
      <w:r w:rsidR="00D6516F">
        <w:rPr>
          <w:bCs/>
          <w:color w:val="004A8F"/>
        </w:rPr>
        <w:t>výstavb</w:t>
      </w:r>
      <w:r w:rsidR="006668AE">
        <w:rPr>
          <w:bCs/>
          <w:color w:val="004A8F"/>
        </w:rPr>
        <w:t>u</w:t>
      </w:r>
      <w:r w:rsidR="00D6516F">
        <w:rPr>
          <w:bCs/>
          <w:color w:val="004A8F"/>
        </w:rPr>
        <w:t xml:space="preserve">, </w:t>
      </w:r>
      <w:r w:rsidR="00F752EC">
        <w:rPr>
          <w:bCs/>
          <w:color w:val="004A8F"/>
        </w:rPr>
        <w:t>rekonštrukci</w:t>
      </w:r>
      <w:r w:rsidR="006668AE">
        <w:rPr>
          <w:bCs/>
          <w:color w:val="004A8F"/>
        </w:rPr>
        <w:t>u</w:t>
      </w:r>
      <w:r w:rsidR="00F752EC">
        <w:rPr>
          <w:bCs/>
          <w:color w:val="004A8F"/>
        </w:rPr>
        <w:t xml:space="preserve"> a inžinierske </w:t>
      </w:r>
      <w:r w:rsidR="002A6682">
        <w:rPr>
          <w:bCs/>
          <w:color w:val="004A8F"/>
        </w:rPr>
        <w:t xml:space="preserve">siete </w:t>
      </w:r>
      <w:r w:rsidR="00F752EC">
        <w:rPr>
          <w:bCs/>
          <w:color w:val="004A8F"/>
        </w:rPr>
        <w:t>a</w:t>
      </w:r>
      <w:r w:rsidR="002A6682">
        <w:rPr>
          <w:bCs/>
          <w:color w:val="004A8F"/>
        </w:rPr>
        <w:t> </w:t>
      </w:r>
      <w:proofErr w:type="spellStart"/>
      <w:r w:rsidR="002A6682">
        <w:rPr>
          <w:bCs/>
          <w:color w:val="004A8F"/>
        </w:rPr>
        <w:t>geopriestorové</w:t>
      </w:r>
      <w:proofErr w:type="spellEnd"/>
      <w:r w:rsidR="002A6682">
        <w:rPr>
          <w:bCs/>
          <w:color w:val="004A8F"/>
        </w:rPr>
        <w:t xml:space="preserve"> údaje za</w:t>
      </w:r>
      <w:r w:rsidR="002A6682">
        <w:rPr>
          <w:bCs/>
          <w:i/>
          <w:color w:val="004A8F"/>
        </w:rPr>
        <w:t xml:space="preserve"> Obyvateľov </w:t>
      </w:r>
      <w:r w:rsidR="006668AE">
        <w:rPr>
          <w:bCs/>
          <w:color w:val="004A8F"/>
        </w:rPr>
        <w:t>v podobe máp prezentujú</w:t>
      </w:r>
      <w:r w:rsidR="00C36AD6">
        <w:rPr>
          <w:bCs/>
          <w:color w:val="004A8F"/>
        </w:rPr>
        <w:t>:</w:t>
      </w:r>
      <w:r w:rsidR="00C36AD6">
        <w:rPr>
          <w:bCs/>
          <w:i/>
          <w:color w:val="004A8F"/>
        </w:rPr>
        <w:t xml:space="preserve"> </w:t>
      </w:r>
      <w:r w:rsidR="002A6682" w:rsidRPr="00C36AD6">
        <w:rPr>
          <w:bCs/>
          <w:color w:val="004A8F"/>
        </w:rPr>
        <w:t xml:space="preserve">rozmiestnenie obyvateľstva, demografické </w:t>
      </w:r>
      <w:r w:rsidR="00C36AD6" w:rsidRPr="00C36AD6">
        <w:rPr>
          <w:bCs/>
          <w:color w:val="004A8F"/>
        </w:rPr>
        <w:t>charakteristiky</w:t>
      </w:r>
      <w:r w:rsidR="00C36AD6">
        <w:rPr>
          <w:bCs/>
          <w:color w:val="004A8F"/>
        </w:rPr>
        <w:t xml:space="preserve">, ekonomické a vzdelanostné charakteristiky, </w:t>
      </w:r>
      <w:proofErr w:type="spellStart"/>
      <w:r w:rsidR="00C36AD6">
        <w:rPr>
          <w:bCs/>
          <w:color w:val="004A8F"/>
        </w:rPr>
        <w:t>etno</w:t>
      </w:r>
      <w:proofErr w:type="spellEnd"/>
      <w:r w:rsidR="00C36AD6">
        <w:rPr>
          <w:bCs/>
          <w:color w:val="004A8F"/>
        </w:rPr>
        <w:t>-kultúrne charakteristiky a dochádzk</w:t>
      </w:r>
      <w:r w:rsidR="006668AE">
        <w:rPr>
          <w:bCs/>
          <w:color w:val="004A8F"/>
        </w:rPr>
        <w:t>u</w:t>
      </w:r>
      <w:r w:rsidR="00C36AD6">
        <w:rPr>
          <w:bCs/>
          <w:color w:val="004A8F"/>
        </w:rPr>
        <w:t xml:space="preserve">. </w:t>
      </w:r>
    </w:p>
    <w:p w14:paraId="18D27012" w14:textId="7027B047" w:rsidR="001C7881" w:rsidRPr="00C36AD6" w:rsidRDefault="001C7881" w:rsidP="00FE38ED">
      <w:pPr>
        <w:rPr>
          <w:bCs/>
          <w:color w:val="004A8F"/>
        </w:rPr>
      </w:pPr>
    </w:p>
    <w:p w14:paraId="32352439" w14:textId="1AB683CD" w:rsidR="001C7881" w:rsidRDefault="00C74C48" w:rsidP="00DA3499">
      <w:pPr>
        <w:ind w:firstLine="414"/>
        <w:rPr>
          <w:b/>
          <w:bCs/>
          <w:color w:val="004A8F"/>
        </w:rPr>
      </w:pPr>
      <w:r w:rsidRPr="00C74C48">
        <w:rPr>
          <w:b/>
          <w:bCs/>
          <w:color w:val="004A8F"/>
        </w:rPr>
        <w:t>Práca s výsledkami SODB 2021</w:t>
      </w:r>
    </w:p>
    <w:p w14:paraId="5642F73E" w14:textId="77777777" w:rsidR="0015369D" w:rsidRDefault="0015369D" w:rsidP="00DB6B1D">
      <w:pPr>
        <w:ind w:left="426"/>
        <w:jc w:val="both"/>
        <w:rPr>
          <w:bCs/>
          <w:color w:val="004A8F"/>
        </w:rPr>
      </w:pPr>
    </w:p>
    <w:p w14:paraId="085CE16F" w14:textId="3E160DCF" w:rsidR="00DB6B1D" w:rsidRPr="003020B9" w:rsidRDefault="00DB6B1D" w:rsidP="00DB6B1D">
      <w:pPr>
        <w:ind w:left="426"/>
        <w:jc w:val="both"/>
        <w:rPr>
          <w:b/>
          <w:bCs/>
          <w:color w:val="004A8F"/>
        </w:rPr>
      </w:pPr>
      <w:r w:rsidRPr="003020B9">
        <w:rPr>
          <w:b/>
          <w:bCs/>
          <w:color w:val="004A8F"/>
        </w:rPr>
        <w:t xml:space="preserve">Všetky výsledky sčítania obyvateľov, domov a bytov 2021 sú zverejnené na webovej stránke </w:t>
      </w:r>
      <w:hyperlink r:id="rId8" w:history="1">
        <w:r w:rsidRPr="003020B9">
          <w:rPr>
            <w:rStyle w:val="Hypertextovprepojenie"/>
            <w:b/>
            <w:bCs/>
          </w:rPr>
          <w:t>www.scitanie.sk</w:t>
        </w:r>
      </w:hyperlink>
      <w:r w:rsidRPr="003020B9">
        <w:rPr>
          <w:b/>
          <w:bCs/>
          <w:color w:val="004A8F"/>
        </w:rPr>
        <w:t xml:space="preserve">. </w:t>
      </w:r>
    </w:p>
    <w:p w14:paraId="6213EC06" w14:textId="77777777" w:rsidR="0015369D" w:rsidRDefault="0015369D" w:rsidP="00F96AAC">
      <w:pPr>
        <w:ind w:left="426"/>
        <w:jc w:val="both"/>
        <w:rPr>
          <w:bCs/>
          <w:color w:val="004A8F"/>
        </w:rPr>
      </w:pPr>
    </w:p>
    <w:p w14:paraId="76FF8BB2" w14:textId="3E5C6EDA" w:rsidR="006668AE" w:rsidRDefault="00B451C8" w:rsidP="00F96AAC">
      <w:pPr>
        <w:ind w:left="426"/>
        <w:jc w:val="both"/>
        <w:rPr>
          <w:bCs/>
          <w:color w:val="004A8F"/>
        </w:rPr>
      </w:pPr>
      <w:r w:rsidRPr="00B451C8">
        <w:rPr>
          <w:bCs/>
          <w:color w:val="004A8F"/>
        </w:rPr>
        <w:lastRenderedPageBreak/>
        <w:t xml:space="preserve">Základné výsledky sčítania domov a bytov a základné </w:t>
      </w:r>
      <w:r w:rsidR="00DB6B1D">
        <w:rPr>
          <w:bCs/>
          <w:color w:val="004A8F"/>
        </w:rPr>
        <w:t xml:space="preserve">výsledky sčítania obyvateľov sú </w:t>
      </w:r>
      <w:r w:rsidR="006668AE">
        <w:rPr>
          <w:bCs/>
          <w:color w:val="004A8F"/>
        </w:rPr>
        <w:t>zverejnené v podobe základných tabuliek a </w:t>
      </w:r>
      <w:proofErr w:type="spellStart"/>
      <w:r w:rsidR="006668AE">
        <w:rPr>
          <w:bCs/>
          <w:color w:val="004A8F"/>
        </w:rPr>
        <w:t>dashboardov</w:t>
      </w:r>
      <w:proofErr w:type="spellEnd"/>
      <w:r w:rsidR="006668AE">
        <w:rPr>
          <w:bCs/>
          <w:color w:val="004A8F"/>
        </w:rPr>
        <w:t>.</w:t>
      </w:r>
      <w:r w:rsidR="00DB6B1D">
        <w:rPr>
          <w:bCs/>
          <w:color w:val="004A8F"/>
        </w:rPr>
        <w:t xml:space="preserve"> Rozšírené výsledky sčítania domov</w:t>
      </w:r>
      <w:r w:rsidR="006668AE">
        <w:rPr>
          <w:bCs/>
          <w:color w:val="004A8F"/>
        </w:rPr>
        <w:t>,</w:t>
      </w:r>
      <w:r w:rsidR="00DB6B1D">
        <w:rPr>
          <w:bCs/>
          <w:color w:val="004A8F"/>
        </w:rPr>
        <w:t> bytov a</w:t>
      </w:r>
      <w:r w:rsidR="006668AE">
        <w:rPr>
          <w:bCs/>
          <w:color w:val="004A8F"/>
        </w:rPr>
        <w:t> </w:t>
      </w:r>
      <w:r w:rsidR="00DB6B1D">
        <w:rPr>
          <w:bCs/>
          <w:color w:val="004A8F"/>
        </w:rPr>
        <w:t>obyvateľov</w:t>
      </w:r>
      <w:r w:rsidR="006668AE">
        <w:rPr>
          <w:bCs/>
          <w:color w:val="004A8F"/>
        </w:rPr>
        <w:t xml:space="preserve"> sú </w:t>
      </w:r>
      <w:r w:rsidR="00DB6B1D">
        <w:rPr>
          <w:bCs/>
          <w:color w:val="004A8F"/>
        </w:rPr>
        <w:t xml:space="preserve">zverejnené v podobe </w:t>
      </w:r>
      <w:proofErr w:type="spellStart"/>
      <w:r w:rsidR="00DB6B1D">
        <w:rPr>
          <w:bCs/>
          <w:color w:val="004A8F"/>
        </w:rPr>
        <w:t>multidimenzio</w:t>
      </w:r>
      <w:r w:rsidR="00B56A78">
        <w:rPr>
          <w:bCs/>
          <w:color w:val="004A8F"/>
        </w:rPr>
        <w:t>nálnych</w:t>
      </w:r>
      <w:proofErr w:type="spellEnd"/>
      <w:r w:rsidR="00B56A78">
        <w:rPr>
          <w:bCs/>
          <w:color w:val="004A8F"/>
        </w:rPr>
        <w:t xml:space="preserve"> tabuliek </w:t>
      </w:r>
      <w:r w:rsidR="006668AE">
        <w:rPr>
          <w:bCs/>
          <w:color w:val="004A8F"/>
        </w:rPr>
        <w:t xml:space="preserve">a prácu s nimi uľahčuje </w:t>
      </w:r>
      <w:r w:rsidR="00B56A78">
        <w:rPr>
          <w:bCs/>
          <w:color w:val="004A8F"/>
        </w:rPr>
        <w:t>analytick</w:t>
      </w:r>
      <w:r w:rsidR="006668AE">
        <w:rPr>
          <w:bCs/>
          <w:color w:val="004A8F"/>
        </w:rPr>
        <w:t>ý</w:t>
      </w:r>
      <w:r w:rsidR="00B56A78">
        <w:rPr>
          <w:bCs/>
          <w:color w:val="004A8F"/>
        </w:rPr>
        <w:t xml:space="preserve"> nástroj SAS </w:t>
      </w:r>
      <w:proofErr w:type="spellStart"/>
      <w:r w:rsidR="00B56A78">
        <w:rPr>
          <w:bCs/>
          <w:color w:val="004A8F"/>
        </w:rPr>
        <w:t>Visual</w:t>
      </w:r>
      <w:proofErr w:type="spellEnd"/>
      <w:r w:rsidR="00B56A78">
        <w:rPr>
          <w:bCs/>
          <w:color w:val="004A8F"/>
        </w:rPr>
        <w:t xml:space="preserve"> </w:t>
      </w:r>
      <w:proofErr w:type="spellStart"/>
      <w:r w:rsidR="00B56A78">
        <w:rPr>
          <w:bCs/>
          <w:color w:val="004A8F"/>
        </w:rPr>
        <w:t>Analytics</w:t>
      </w:r>
      <w:proofErr w:type="spellEnd"/>
      <w:r w:rsidR="00B56A78">
        <w:rPr>
          <w:bCs/>
          <w:color w:val="004A8F"/>
        </w:rPr>
        <w:t xml:space="preserve"> (SAS </w:t>
      </w:r>
      <w:proofErr w:type="spellStart"/>
      <w:r w:rsidR="00B56A78">
        <w:rPr>
          <w:bCs/>
          <w:color w:val="004A8F"/>
        </w:rPr>
        <w:t>Viya</w:t>
      </w:r>
      <w:proofErr w:type="spellEnd"/>
      <w:r w:rsidR="00B56A78">
        <w:rPr>
          <w:bCs/>
          <w:color w:val="004A8F"/>
        </w:rPr>
        <w:t xml:space="preserve">). </w:t>
      </w:r>
      <w:r w:rsidR="006668AE">
        <w:rPr>
          <w:bCs/>
          <w:color w:val="004A8F"/>
        </w:rPr>
        <w:t xml:space="preserve">Zároveň sú vybrané údaje prezentované formou </w:t>
      </w:r>
      <w:r w:rsidR="00106146">
        <w:rPr>
          <w:bCs/>
          <w:color w:val="004A8F"/>
        </w:rPr>
        <w:t xml:space="preserve">tematických </w:t>
      </w:r>
      <w:r w:rsidR="006668AE">
        <w:rPr>
          <w:bCs/>
          <w:color w:val="004A8F"/>
        </w:rPr>
        <w:t xml:space="preserve">máp v časti </w:t>
      </w:r>
      <w:proofErr w:type="spellStart"/>
      <w:r w:rsidR="006668AE">
        <w:rPr>
          <w:bCs/>
          <w:color w:val="004A8F"/>
        </w:rPr>
        <w:t>g</w:t>
      </w:r>
      <w:r w:rsidR="00B56A78">
        <w:rPr>
          <w:bCs/>
          <w:color w:val="004A8F"/>
        </w:rPr>
        <w:t>eopriestorové</w:t>
      </w:r>
      <w:proofErr w:type="spellEnd"/>
      <w:r w:rsidR="00B56A78">
        <w:rPr>
          <w:bCs/>
          <w:color w:val="004A8F"/>
        </w:rPr>
        <w:t xml:space="preserve"> údaje</w:t>
      </w:r>
      <w:r w:rsidR="006668AE">
        <w:rPr>
          <w:bCs/>
          <w:color w:val="004A8F"/>
        </w:rPr>
        <w:t xml:space="preserve"> </w:t>
      </w:r>
      <w:r w:rsidR="00B56A78">
        <w:rPr>
          <w:bCs/>
          <w:color w:val="004A8F"/>
        </w:rPr>
        <w:t xml:space="preserve"> </w:t>
      </w:r>
      <w:r w:rsidR="00BE1B13">
        <w:rPr>
          <w:bCs/>
          <w:color w:val="004A8F"/>
        </w:rPr>
        <w:t xml:space="preserve">prostredníctvom </w:t>
      </w:r>
      <w:proofErr w:type="spellStart"/>
      <w:r w:rsidR="00BE1B13">
        <w:rPr>
          <w:bCs/>
          <w:color w:val="004A8F"/>
        </w:rPr>
        <w:t>ArcGIS</w:t>
      </w:r>
      <w:proofErr w:type="spellEnd"/>
      <w:r w:rsidR="00BE1B13">
        <w:rPr>
          <w:bCs/>
          <w:color w:val="004A8F"/>
        </w:rPr>
        <w:t xml:space="preserve"> softvéru.</w:t>
      </w:r>
    </w:p>
    <w:p w14:paraId="26330B16" w14:textId="449F2F17" w:rsidR="00E669E2" w:rsidRDefault="00BE1B13" w:rsidP="00F96AAC">
      <w:pPr>
        <w:ind w:left="426"/>
        <w:jc w:val="both"/>
        <w:rPr>
          <w:bCs/>
          <w:color w:val="004A8F"/>
        </w:rPr>
      </w:pPr>
      <w:r>
        <w:rPr>
          <w:bCs/>
          <w:color w:val="004A8F"/>
        </w:rPr>
        <w:t xml:space="preserve"> </w:t>
      </w:r>
    </w:p>
    <w:p w14:paraId="34FD709B" w14:textId="7B15666D" w:rsidR="00E669E2" w:rsidRDefault="006668AE" w:rsidP="003C35E9">
      <w:pPr>
        <w:ind w:left="426"/>
        <w:jc w:val="both"/>
        <w:rPr>
          <w:bCs/>
          <w:color w:val="004A8F"/>
        </w:rPr>
      </w:pPr>
      <w:r>
        <w:rPr>
          <w:bCs/>
          <w:color w:val="004A8F"/>
        </w:rPr>
        <w:t xml:space="preserve">Pre rôzne cieľové skupiny </w:t>
      </w:r>
      <w:r w:rsidR="003C35E9">
        <w:rPr>
          <w:bCs/>
          <w:color w:val="004A8F"/>
        </w:rPr>
        <w:t xml:space="preserve">plánuje </w:t>
      </w:r>
      <w:r w:rsidR="00365574">
        <w:rPr>
          <w:bCs/>
          <w:color w:val="004A8F"/>
        </w:rPr>
        <w:t xml:space="preserve">Štatistický úrad SR realizovať </w:t>
      </w:r>
      <w:r w:rsidR="003C35E9">
        <w:rPr>
          <w:bCs/>
          <w:color w:val="004A8F"/>
        </w:rPr>
        <w:t>osobitné formy ško</w:t>
      </w:r>
      <w:r w:rsidR="00365574">
        <w:rPr>
          <w:bCs/>
          <w:color w:val="004A8F"/>
        </w:rPr>
        <w:t>len</w:t>
      </w:r>
      <w:r w:rsidR="00106146">
        <w:rPr>
          <w:bCs/>
          <w:color w:val="004A8F"/>
        </w:rPr>
        <w:t>í</w:t>
      </w:r>
      <w:r w:rsidR="00365574">
        <w:rPr>
          <w:bCs/>
          <w:color w:val="004A8F"/>
        </w:rPr>
        <w:t xml:space="preserve">  </w:t>
      </w:r>
      <w:r w:rsidR="003C35E9">
        <w:rPr>
          <w:bCs/>
          <w:color w:val="004A8F"/>
        </w:rPr>
        <w:t xml:space="preserve">so zámerom </w:t>
      </w:r>
      <w:r w:rsidR="00106146">
        <w:rPr>
          <w:bCs/>
          <w:color w:val="004A8F"/>
        </w:rPr>
        <w:t>spopularizovať obrovský potenciál dá</w:t>
      </w:r>
      <w:r w:rsidR="00611237">
        <w:rPr>
          <w:bCs/>
          <w:color w:val="004A8F"/>
        </w:rPr>
        <w:t>t</w:t>
      </w:r>
      <w:r w:rsidR="00106146">
        <w:rPr>
          <w:bCs/>
          <w:color w:val="004A8F"/>
        </w:rPr>
        <w:t xml:space="preserve"> zo sčítania a zároveň </w:t>
      </w:r>
      <w:r w:rsidR="003C35E9">
        <w:rPr>
          <w:bCs/>
          <w:color w:val="004A8F"/>
        </w:rPr>
        <w:t xml:space="preserve">zefektívniť prácu </w:t>
      </w:r>
      <w:r w:rsidR="00106146">
        <w:rPr>
          <w:bCs/>
          <w:color w:val="004A8F"/>
        </w:rPr>
        <w:t xml:space="preserve">užívateľov </w:t>
      </w:r>
      <w:r w:rsidR="003C35E9">
        <w:rPr>
          <w:bCs/>
          <w:color w:val="004A8F"/>
        </w:rPr>
        <w:t>s</w:t>
      </w:r>
      <w:r w:rsidR="00106146">
        <w:rPr>
          <w:bCs/>
          <w:color w:val="004A8F"/>
        </w:rPr>
        <w:t xml:space="preserve"> jeho </w:t>
      </w:r>
      <w:r w:rsidR="00365574">
        <w:rPr>
          <w:bCs/>
          <w:color w:val="004A8F"/>
        </w:rPr>
        <w:t>výsledkami</w:t>
      </w:r>
      <w:r w:rsidR="003C35E9">
        <w:rPr>
          <w:bCs/>
          <w:color w:val="004A8F"/>
        </w:rPr>
        <w:t>.</w:t>
      </w:r>
      <w:r w:rsidR="00365574">
        <w:rPr>
          <w:bCs/>
          <w:color w:val="004A8F"/>
        </w:rPr>
        <w:t xml:space="preserve"> </w:t>
      </w:r>
    </w:p>
    <w:p w14:paraId="73A3AB91" w14:textId="1C867AE5" w:rsidR="00365574" w:rsidRDefault="00365574" w:rsidP="00F96AAC">
      <w:pPr>
        <w:ind w:left="426"/>
        <w:jc w:val="both"/>
        <w:rPr>
          <w:bCs/>
          <w:color w:val="004A8F"/>
        </w:rPr>
      </w:pPr>
    </w:p>
    <w:p w14:paraId="70E0073D" w14:textId="77777777" w:rsidR="00AB60E5" w:rsidRDefault="00AB60E5" w:rsidP="00DA3499">
      <w:pPr>
        <w:ind w:firstLine="414"/>
        <w:rPr>
          <w:b/>
          <w:bCs/>
          <w:color w:val="004A8F"/>
        </w:rPr>
      </w:pPr>
    </w:p>
    <w:p w14:paraId="76F93246" w14:textId="77777777" w:rsidR="00AB60E5" w:rsidRDefault="00AB60E5" w:rsidP="00DA3499">
      <w:pPr>
        <w:ind w:firstLine="414"/>
        <w:rPr>
          <w:b/>
          <w:bCs/>
          <w:color w:val="004A8F"/>
        </w:rPr>
      </w:pPr>
    </w:p>
    <w:p w14:paraId="2018ABAC" w14:textId="77777777" w:rsidR="00AB60E5" w:rsidRDefault="00AB60E5" w:rsidP="00DA3499">
      <w:pPr>
        <w:ind w:firstLine="414"/>
        <w:rPr>
          <w:b/>
          <w:bCs/>
          <w:color w:val="004A8F"/>
        </w:rPr>
      </w:pPr>
    </w:p>
    <w:p w14:paraId="2488754E" w14:textId="2209052F" w:rsidR="00784ADF" w:rsidRDefault="00784ADF" w:rsidP="00DA3499">
      <w:pPr>
        <w:ind w:firstLine="414"/>
        <w:rPr>
          <w:color w:val="1F497D"/>
        </w:rPr>
      </w:pPr>
    </w:p>
    <w:p w14:paraId="740B5358" w14:textId="77777777" w:rsidR="00086533" w:rsidRPr="004C3A51" w:rsidRDefault="00086533" w:rsidP="0003641C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8BBB925" w14:textId="5BFCD0E1" w:rsidR="001A1F58" w:rsidRDefault="001A1F58" w:rsidP="001A1F58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0DA2C9" w14:textId="77777777" w:rsidR="006E7EF2" w:rsidRDefault="006E7EF2" w:rsidP="001A1F58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E50836" w14:textId="77777777" w:rsidR="006E7EF2" w:rsidRDefault="006E7EF2" w:rsidP="001A1F58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24ECBBE" w14:textId="77777777" w:rsidR="006E7EF2" w:rsidRDefault="006E7EF2" w:rsidP="001A1F58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6A08807" w14:textId="77777777" w:rsidR="00C86FE0" w:rsidRPr="004C3A51" w:rsidRDefault="00C86FE0" w:rsidP="00223C64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1FF5C1" w14:textId="5D4201A0" w:rsidR="00A9473C" w:rsidRPr="004C3A51" w:rsidRDefault="00C86FE0" w:rsidP="004C3A51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lang w:eastAsia="en-US"/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7429A7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</w:p>
    <w:bookmarkEnd w:id="1"/>
    <w:p w14:paraId="2F0092CA" w14:textId="77777777" w:rsidR="00A9473C" w:rsidRPr="004C3A51" w:rsidRDefault="00A9473C" w:rsidP="003F0BF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lang w:eastAsia="en-US"/>
        </w:rPr>
      </w:pPr>
    </w:p>
    <w:sectPr w:rsidR="00A9473C" w:rsidRPr="004C3A51">
      <w:headerReference w:type="default" r:id="rId9"/>
      <w:footerReference w:type="default" r:id="rId10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9363" w14:textId="77777777" w:rsidR="00504D70" w:rsidRDefault="00504D70">
      <w:r>
        <w:separator/>
      </w:r>
    </w:p>
  </w:endnote>
  <w:endnote w:type="continuationSeparator" w:id="0">
    <w:p w14:paraId="49AFD5D3" w14:textId="77777777" w:rsidR="00504D70" w:rsidRDefault="005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633277" w:rsidRDefault="0063327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633277" w:rsidRDefault="0063327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633277" w:rsidRDefault="00633277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633277" w:rsidRDefault="00633277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633277" w:rsidRDefault="00633277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633277" w:rsidRDefault="00633277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ECCE4" w14:textId="77777777" w:rsidR="00504D70" w:rsidRDefault="00504D70">
      <w:r>
        <w:separator/>
      </w:r>
    </w:p>
  </w:footnote>
  <w:footnote w:type="continuationSeparator" w:id="0">
    <w:p w14:paraId="7C7012C5" w14:textId="77777777" w:rsidR="00504D70" w:rsidRDefault="0050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633277" w:rsidRDefault="00633277">
    <w:pPr>
      <w:pStyle w:val="Zkladntext"/>
      <w:spacing w:line="9" w:lineRule="auto"/>
      <w:rPr>
        <w:sz w:val="20"/>
      </w:rPr>
    </w:pPr>
  </w:p>
  <w:p w14:paraId="30014084" w14:textId="77777777" w:rsidR="00633277" w:rsidRDefault="00633277">
    <w:pPr>
      <w:pStyle w:val="Zkladntext"/>
      <w:spacing w:line="9" w:lineRule="auto"/>
      <w:rPr>
        <w:sz w:val="20"/>
      </w:rPr>
    </w:pPr>
  </w:p>
  <w:p w14:paraId="43D5A686" w14:textId="77777777" w:rsidR="00633277" w:rsidRDefault="00633277">
    <w:pPr>
      <w:pStyle w:val="Zkladntext"/>
      <w:spacing w:line="9" w:lineRule="auto"/>
      <w:rPr>
        <w:sz w:val="20"/>
      </w:rPr>
    </w:pPr>
  </w:p>
  <w:p w14:paraId="3464AD36" w14:textId="77777777" w:rsidR="00633277" w:rsidRDefault="00633277">
    <w:pPr>
      <w:pStyle w:val="Zkladntext"/>
      <w:spacing w:line="9" w:lineRule="auto"/>
      <w:rPr>
        <w:sz w:val="20"/>
      </w:rPr>
    </w:pPr>
  </w:p>
  <w:p w14:paraId="13F1E276" w14:textId="77777777" w:rsidR="00633277" w:rsidRDefault="00633277">
    <w:pPr>
      <w:pStyle w:val="Zkladntext"/>
      <w:spacing w:line="9" w:lineRule="auto"/>
      <w:rPr>
        <w:sz w:val="20"/>
      </w:rPr>
    </w:pPr>
  </w:p>
  <w:p w14:paraId="3B14DCFF" w14:textId="1555B448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0A9D"/>
    <w:multiLevelType w:val="hybridMultilevel"/>
    <w:tmpl w:val="3A902C7E"/>
    <w:lvl w:ilvl="0" w:tplc="FB605090">
      <w:numFmt w:val="bullet"/>
      <w:lvlText w:val="-"/>
      <w:lvlJc w:val="left"/>
      <w:pPr>
        <w:ind w:left="774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23bbd81-d77d-45d4-a16f-62dfbcdd574d"/>
  </w:docVars>
  <w:rsids>
    <w:rsidRoot w:val="0082392B"/>
    <w:rsid w:val="0001190E"/>
    <w:rsid w:val="00020BC9"/>
    <w:rsid w:val="0003641C"/>
    <w:rsid w:val="000677EB"/>
    <w:rsid w:val="00084A73"/>
    <w:rsid w:val="00086533"/>
    <w:rsid w:val="000B069A"/>
    <w:rsid w:val="000C20BB"/>
    <w:rsid w:val="000C31D7"/>
    <w:rsid w:val="000C550C"/>
    <w:rsid w:val="000C7C99"/>
    <w:rsid w:val="000E54B5"/>
    <w:rsid w:val="00106146"/>
    <w:rsid w:val="00106EAC"/>
    <w:rsid w:val="0011012D"/>
    <w:rsid w:val="00112BEC"/>
    <w:rsid w:val="00134194"/>
    <w:rsid w:val="0013598D"/>
    <w:rsid w:val="001376E4"/>
    <w:rsid w:val="00150233"/>
    <w:rsid w:val="0015369D"/>
    <w:rsid w:val="00162559"/>
    <w:rsid w:val="00175AF3"/>
    <w:rsid w:val="0018514F"/>
    <w:rsid w:val="00191972"/>
    <w:rsid w:val="00193A6A"/>
    <w:rsid w:val="001A0EC2"/>
    <w:rsid w:val="001A1F58"/>
    <w:rsid w:val="001A6373"/>
    <w:rsid w:val="001B17F6"/>
    <w:rsid w:val="001C6E72"/>
    <w:rsid w:val="001C7881"/>
    <w:rsid w:val="001D0CDD"/>
    <w:rsid w:val="001E021E"/>
    <w:rsid w:val="001E74E5"/>
    <w:rsid w:val="002076D8"/>
    <w:rsid w:val="0021217B"/>
    <w:rsid w:val="00223C64"/>
    <w:rsid w:val="00225C15"/>
    <w:rsid w:val="00253716"/>
    <w:rsid w:val="0027688D"/>
    <w:rsid w:val="002850E9"/>
    <w:rsid w:val="00286576"/>
    <w:rsid w:val="002A5564"/>
    <w:rsid w:val="002A6682"/>
    <w:rsid w:val="002C3AEB"/>
    <w:rsid w:val="002C47EC"/>
    <w:rsid w:val="002C7DC0"/>
    <w:rsid w:val="002D055E"/>
    <w:rsid w:val="002D2B23"/>
    <w:rsid w:val="002D3F6C"/>
    <w:rsid w:val="002D4924"/>
    <w:rsid w:val="002D5F20"/>
    <w:rsid w:val="002D653C"/>
    <w:rsid w:val="002E3D45"/>
    <w:rsid w:val="002E5D3E"/>
    <w:rsid w:val="002F24D4"/>
    <w:rsid w:val="002F3579"/>
    <w:rsid w:val="002F623F"/>
    <w:rsid w:val="003020B9"/>
    <w:rsid w:val="00312BCB"/>
    <w:rsid w:val="003147B3"/>
    <w:rsid w:val="003276E0"/>
    <w:rsid w:val="00330E8C"/>
    <w:rsid w:val="00334407"/>
    <w:rsid w:val="00334E4C"/>
    <w:rsid w:val="0033646E"/>
    <w:rsid w:val="00365574"/>
    <w:rsid w:val="0037028E"/>
    <w:rsid w:val="00370DBB"/>
    <w:rsid w:val="00380854"/>
    <w:rsid w:val="003818CC"/>
    <w:rsid w:val="003A4F62"/>
    <w:rsid w:val="003B604F"/>
    <w:rsid w:val="003C35E9"/>
    <w:rsid w:val="003C48CA"/>
    <w:rsid w:val="003C6218"/>
    <w:rsid w:val="003D0346"/>
    <w:rsid w:val="003D3030"/>
    <w:rsid w:val="003E7F47"/>
    <w:rsid w:val="003F0BFA"/>
    <w:rsid w:val="003F311D"/>
    <w:rsid w:val="003F7066"/>
    <w:rsid w:val="00406438"/>
    <w:rsid w:val="0044171C"/>
    <w:rsid w:val="00452002"/>
    <w:rsid w:val="00462739"/>
    <w:rsid w:val="004817AA"/>
    <w:rsid w:val="004822BF"/>
    <w:rsid w:val="00492423"/>
    <w:rsid w:val="0049701B"/>
    <w:rsid w:val="004A78E3"/>
    <w:rsid w:val="004B59CF"/>
    <w:rsid w:val="004C3A51"/>
    <w:rsid w:val="004E19C3"/>
    <w:rsid w:val="004E62BF"/>
    <w:rsid w:val="00504D70"/>
    <w:rsid w:val="005055CC"/>
    <w:rsid w:val="00514832"/>
    <w:rsid w:val="00533A65"/>
    <w:rsid w:val="0053623B"/>
    <w:rsid w:val="0055273F"/>
    <w:rsid w:val="00593628"/>
    <w:rsid w:val="005A0FF5"/>
    <w:rsid w:val="005A3FCA"/>
    <w:rsid w:val="005C5DE5"/>
    <w:rsid w:val="005D3181"/>
    <w:rsid w:val="005F14D3"/>
    <w:rsid w:val="005F5B00"/>
    <w:rsid w:val="0060400E"/>
    <w:rsid w:val="00611237"/>
    <w:rsid w:val="006173A4"/>
    <w:rsid w:val="00633277"/>
    <w:rsid w:val="006368A8"/>
    <w:rsid w:val="00664059"/>
    <w:rsid w:val="006668AE"/>
    <w:rsid w:val="006726F9"/>
    <w:rsid w:val="006808D8"/>
    <w:rsid w:val="00692ED2"/>
    <w:rsid w:val="006A7210"/>
    <w:rsid w:val="006B2069"/>
    <w:rsid w:val="006C388D"/>
    <w:rsid w:val="006D5C20"/>
    <w:rsid w:val="006E7EF2"/>
    <w:rsid w:val="00710EF3"/>
    <w:rsid w:val="00716672"/>
    <w:rsid w:val="007266DC"/>
    <w:rsid w:val="0073395E"/>
    <w:rsid w:val="007429A7"/>
    <w:rsid w:val="007430E9"/>
    <w:rsid w:val="00747559"/>
    <w:rsid w:val="00780C01"/>
    <w:rsid w:val="007836BE"/>
    <w:rsid w:val="00784ADF"/>
    <w:rsid w:val="00785236"/>
    <w:rsid w:val="007913E9"/>
    <w:rsid w:val="00795BAF"/>
    <w:rsid w:val="007A1A4B"/>
    <w:rsid w:val="007A274E"/>
    <w:rsid w:val="007B1FF5"/>
    <w:rsid w:val="007C0C3E"/>
    <w:rsid w:val="007C2F2D"/>
    <w:rsid w:val="007E124C"/>
    <w:rsid w:val="007E1CF5"/>
    <w:rsid w:val="00810B1A"/>
    <w:rsid w:val="008172B6"/>
    <w:rsid w:val="0082194F"/>
    <w:rsid w:val="00821F90"/>
    <w:rsid w:val="0082392B"/>
    <w:rsid w:val="008239B6"/>
    <w:rsid w:val="00825EC2"/>
    <w:rsid w:val="00835EF1"/>
    <w:rsid w:val="00853BDF"/>
    <w:rsid w:val="008817D6"/>
    <w:rsid w:val="00894B23"/>
    <w:rsid w:val="008A05C5"/>
    <w:rsid w:val="008A1CAE"/>
    <w:rsid w:val="008A3BDB"/>
    <w:rsid w:val="008B5BB2"/>
    <w:rsid w:val="008C4FDA"/>
    <w:rsid w:val="008C628C"/>
    <w:rsid w:val="008C7D2E"/>
    <w:rsid w:val="008D03D3"/>
    <w:rsid w:val="008D0929"/>
    <w:rsid w:val="008F4FB1"/>
    <w:rsid w:val="008F79B8"/>
    <w:rsid w:val="009024B1"/>
    <w:rsid w:val="00916D92"/>
    <w:rsid w:val="00920345"/>
    <w:rsid w:val="00922036"/>
    <w:rsid w:val="00937367"/>
    <w:rsid w:val="009511FE"/>
    <w:rsid w:val="00962D53"/>
    <w:rsid w:val="009659A4"/>
    <w:rsid w:val="00970210"/>
    <w:rsid w:val="009A01DE"/>
    <w:rsid w:val="009A1639"/>
    <w:rsid w:val="009A1B8C"/>
    <w:rsid w:val="009A62BD"/>
    <w:rsid w:val="009B33C5"/>
    <w:rsid w:val="009B5732"/>
    <w:rsid w:val="009C61C8"/>
    <w:rsid w:val="009E2419"/>
    <w:rsid w:val="009E3825"/>
    <w:rsid w:val="00A1391B"/>
    <w:rsid w:val="00A207B9"/>
    <w:rsid w:val="00A33462"/>
    <w:rsid w:val="00A705D8"/>
    <w:rsid w:val="00A736A6"/>
    <w:rsid w:val="00A83342"/>
    <w:rsid w:val="00A8368D"/>
    <w:rsid w:val="00A9473C"/>
    <w:rsid w:val="00AA082D"/>
    <w:rsid w:val="00AB100E"/>
    <w:rsid w:val="00AB60E5"/>
    <w:rsid w:val="00AD0CC5"/>
    <w:rsid w:val="00AD51D3"/>
    <w:rsid w:val="00AE12A9"/>
    <w:rsid w:val="00AE3190"/>
    <w:rsid w:val="00AE3CDC"/>
    <w:rsid w:val="00B10369"/>
    <w:rsid w:val="00B116C1"/>
    <w:rsid w:val="00B15BC3"/>
    <w:rsid w:val="00B24C85"/>
    <w:rsid w:val="00B3067A"/>
    <w:rsid w:val="00B333DF"/>
    <w:rsid w:val="00B35DA9"/>
    <w:rsid w:val="00B36E47"/>
    <w:rsid w:val="00B4210E"/>
    <w:rsid w:val="00B451C8"/>
    <w:rsid w:val="00B50597"/>
    <w:rsid w:val="00B56A78"/>
    <w:rsid w:val="00B57217"/>
    <w:rsid w:val="00B807B3"/>
    <w:rsid w:val="00B820FF"/>
    <w:rsid w:val="00B82CD8"/>
    <w:rsid w:val="00BD1A3C"/>
    <w:rsid w:val="00BD20DB"/>
    <w:rsid w:val="00BE1B13"/>
    <w:rsid w:val="00BE36AD"/>
    <w:rsid w:val="00BF7BD7"/>
    <w:rsid w:val="00C0094A"/>
    <w:rsid w:val="00C03A97"/>
    <w:rsid w:val="00C2099A"/>
    <w:rsid w:val="00C21376"/>
    <w:rsid w:val="00C27424"/>
    <w:rsid w:val="00C36AD6"/>
    <w:rsid w:val="00C478F9"/>
    <w:rsid w:val="00C54246"/>
    <w:rsid w:val="00C57106"/>
    <w:rsid w:val="00C62C80"/>
    <w:rsid w:val="00C70C7A"/>
    <w:rsid w:val="00C74C48"/>
    <w:rsid w:val="00C80DF0"/>
    <w:rsid w:val="00C82957"/>
    <w:rsid w:val="00C86FE0"/>
    <w:rsid w:val="00C87AF2"/>
    <w:rsid w:val="00C92552"/>
    <w:rsid w:val="00CA013F"/>
    <w:rsid w:val="00CA141D"/>
    <w:rsid w:val="00CB6DDC"/>
    <w:rsid w:val="00CC7238"/>
    <w:rsid w:val="00CD2026"/>
    <w:rsid w:val="00CD48D7"/>
    <w:rsid w:val="00CD6CF6"/>
    <w:rsid w:val="00D045C8"/>
    <w:rsid w:val="00D10807"/>
    <w:rsid w:val="00D2769A"/>
    <w:rsid w:val="00D44039"/>
    <w:rsid w:val="00D5691D"/>
    <w:rsid w:val="00D631AF"/>
    <w:rsid w:val="00D642EE"/>
    <w:rsid w:val="00D6516F"/>
    <w:rsid w:val="00D726D4"/>
    <w:rsid w:val="00D734E0"/>
    <w:rsid w:val="00D80B18"/>
    <w:rsid w:val="00D85E09"/>
    <w:rsid w:val="00D86281"/>
    <w:rsid w:val="00D91ECF"/>
    <w:rsid w:val="00DA3499"/>
    <w:rsid w:val="00DB5BF5"/>
    <w:rsid w:val="00DB6B1D"/>
    <w:rsid w:val="00DC213B"/>
    <w:rsid w:val="00DC245B"/>
    <w:rsid w:val="00DC2C65"/>
    <w:rsid w:val="00DF1C8C"/>
    <w:rsid w:val="00DF3176"/>
    <w:rsid w:val="00DF6584"/>
    <w:rsid w:val="00E0035C"/>
    <w:rsid w:val="00E13BA6"/>
    <w:rsid w:val="00E17B63"/>
    <w:rsid w:val="00E20C52"/>
    <w:rsid w:val="00E319F0"/>
    <w:rsid w:val="00E4726E"/>
    <w:rsid w:val="00E55AED"/>
    <w:rsid w:val="00E56396"/>
    <w:rsid w:val="00E60784"/>
    <w:rsid w:val="00E669E2"/>
    <w:rsid w:val="00E67011"/>
    <w:rsid w:val="00E74D66"/>
    <w:rsid w:val="00E82002"/>
    <w:rsid w:val="00E923D5"/>
    <w:rsid w:val="00E951D5"/>
    <w:rsid w:val="00E96F9B"/>
    <w:rsid w:val="00EA79F1"/>
    <w:rsid w:val="00EB25A4"/>
    <w:rsid w:val="00ED4065"/>
    <w:rsid w:val="00EE316D"/>
    <w:rsid w:val="00EE6125"/>
    <w:rsid w:val="00EF29AD"/>
    <w:rsid w:val="00EF2DF4"/>
    <w:rsid w:val="00EF510A"/>
    <w:rsid w:val="00EF7710"/>
    <w:rsid w:val="00F066ED"/>
    <w:rsid w:val="00F11EF1"/>
    <w:rsid w:val="00F12423"/>
    <w:rsid w:val="00F13148"/>
    <w:rsid w:val="00F17E83"/>
    <w:rsid w:val="00F334FE"/>
    <w:rsid w:val="00F35C6B"/>
    <w:rsid w:val="00F41B2B"/>
    <w:rsid w:val="00F42C8E"/>
    <w:rsid w:val="00F46086"/>
    <w:rsid w:val="00F4616E"/>
    <w:rsid w:val="00F47402"/>
    <w:rsid w:val="00F66B7F"/>
    <w:rsid w:val="00F66D97"/>
    <w:rsid w:val="00F740C4"/>
    <w:rsid w:val="00F752EC"/>
    <w:rsid w:val="00F90BDE"/>
    <w:rsid w:val="00F96489"/>
    <w:rsid w:val="00F96AAC"/>
    <w:rsid w:val="00FB362C"/>
    <w:rsid w:val="00FB456D"/>
    <w:rsid w:val="00FC7606"/>
    <w:rsid w:val="00FE38ED"/>
    <w:rsid w:val="00FE529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A07B-7551-436A-8F5A-29653BE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uctovnik</cp:lastModifiedBy>
  <cp:revision>2</cp:revision>
  <cp:lastPrinted>2021-03-16T09:12:00Z</cp:lastPrinted>
  <dcterms:created xsi:type="dcterms:W3CDTF">2022-12-05T09:25:00Z</dcterms:created>
  <dcterms:modified xsi:type="dcterms:W3CDTF">2022-12-05T09:25:00Z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